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5A" w:rsidRPr="00E2275A" w:rsidRDefault="00E2275A" w:rsidP="00E2275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b/>
          <w:bCs/>
          <w:szCs w:val="24"/>
          <w:lang w:eastAsia="pl-PL"/>
        </w:rPr>
        <w:t>Rachmistrz nexo</w:t>
      </w:r>
      <w:r w:rsidRPr="00E2275A">
        <w:rPr>
          <w:rFonts w:eastAsia="Times New Roman" w:cs="Times New Roman"/>
          <w:szCs w:val="24"/>
          <w:lang w:eastAsia="pl-PL"/>
        </w:rPr>
        <w:t xml:space="preserve"> to system obsługi uproszczonej księgowości, przeznaczony dla firm prowadzących księgę przychodów i rozchodów lub rozliczających się w formie ryczałtu od przychodów ewidencjonowanych. Bogata funkcjonalność i prosta, intuicyjna obsługa to atuty, które sprawiają, że ewidencja księgowa z Rachmistrzem nexo przebiega szybko i sprawnie.</w:t>
      </w:r>
    </w:p>
    <w:p w:rsidR="00E2275A" w:rsidRPr="00E2275A" w:rsidRDefault="00E2275A" w:rsidP="00E2275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b/>
          <w:bCs/>
          <w:szCs w:val="24"/>
          <w:lang w:eastAsia="pl-PL"/>
        </w:rPr>
        <w:t>Rachmistrz nexo</w:t>
      </w:r>
      <w:r w:rsidRPr="00E2275A">
        <w:rPr>
          <w:rFonts w:eastAsia="Times New Roman" w:cs="Times New Roman"/>
          <w:szCs w:val="24"/>
          <w:lang w:eastAsia="pl-PL"/>
        </w:rPr>
        <w:t xml:space="preserve"> został wyposażony w szereg rozbudowanych funkcji ułatwiających prowadzenie księgowości (od ewidencji VAT, umów i płac, środków trwałych i pojazdów, przez wystawianie deklaracji skarbowych i ZUS, operacje kasowe i operacje na rachunkach bankowych, po rozliczanie rozrachunków). Zaletami programu są m.in. automatyczna dekretacja dokumentów oraz elastyczna obsługa finansów i rozrachunków.</w:t>
      </w:r>
    </w:p>
    <w:p w:rsidR="00E2275A" w:rsidRPr="00E2275A" w:rsidRDefault="00E2275A" w:rsidP="00E2275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b/>
          <w:bCs/>
          <w:szCs w:val="24"/>
          <w:lang w:eastAsia="pl-PL"/>
        </w:rPr>
        <w:t>Rachmistrz nexo</w:t>
      </w:r>
      <w:r w:rsidRPr="00E2275A">
        <w:rPr>
          <w:rFonts w:eastAsia="Times New Roman" w:cs="Times New Roman"/>
          <w:szCs w:val="24"/>
          <w:lang w:eastAsia="pl-PL"/>
        </w:rPr>
        <w:t xml:space="preserve"> jest częścią </w:t>
      </w:r>
      <w:r w:rsidRPr="00E2275A">
        <w:rPr>
          <w:rFonts w:eastAsia="Times New Roman" w:cs="Times New Roman"/>
          <w:b/>
          <w:bCs/>
          <w:szCs w:val="24"/>
          <w:lang w:eastAsia="pl-PL"/>
        </w:rPr>
        <w:t>InsERT nexo</w:t>
      </w:r>
      <w:r w:rsidRPr="00E2275A">
        <w:rPr>
          <w:rFonts w:eastAsia="Times New Roman" w:cs="Times New Roman"/>
          <w:szCs w:val="24"/>
          <w:lang w:eastAsia="pl-PL"/>
        </w:rPr>
        <w:t xml:space="preserve"> – zintegrowanego pakietu, w którego skład wchodzą również: </w:t>
      </w:r>
      <w:r w:rsidRPr="00E2275A">
        <w:rPr>
          <w:rFonts w:eastAsia="Times New Roman" w:cs="Times New Roman"/>
          <w:b/>
          <w:bCs/>
          <w:szCs w:val="24"/>
          <w:lang w:eastAsia="pl-PL"/>
        </w:rPr>
        <w:t>Subiekt nexo</w:t>
      </w:r>
      <w:r w:rsidRPr="00E2275A">
        <w:rPr>
          <w:rFonts w:eastAsia="Times New Roman" w:cs="Times New Roman"/>
          <w:szCs w:val="24"/>
          <w:lang w:eastAsia="pl-PL"/>
        </w:rPr>
        <w:t xml:space="preserve"> – system obsługi sprzedaży i gospodarki magazynowej, </w:t>
      </w:r>
      <w:r w:rsidRPr="00E2275A">
        <w:rPr>
          <w:rFonts w:eastAsia="Times New Roman" w:cs="Times New Roman"/>
          <w:b/>
          <w:bCs/>
          <w:szCs w:val="24"/>
          <w:lang w:eastAsia="pl-PL"/>
        </w:rPr>
        <w:t>Rewizor nexo</w:t>
      </w:r>
      <w:r w:rsidRPr="00E2275A">
        <w:rPr>
          <w:rFonts w:eastAsia="Times New Roman" w:cs="Times New Roman"/>
          <w:szCs w:val="24"/>
          <w:lang w:eastAsia="pl-PL"/>
        </w:rPr>
        <w:t xml:space="preserve"> – system finansowo-księgowy, </w:t>
      </w:r>
      <w:r w:rsidRPr="00E2275A">
        <w:rPr>
          <w:rFonts w:eastAsia="Times New Roman" w:cs="Times New Roman"/>
          <w:b/>
          <w:bCs/>
          <w:szCs w:val="24"/>
          <w:lang w:eastAsia="pl-PL"/>
        </w:rPr>
        <w:t>Gratyfikant nexo</w:t>
      </w:r>
      <w:r w:rsidRPr="00E2275A">
        <w:rPr>
          <w:rFonts w:eastAsia="Times New Roman" w:cs="Times New Roman"/>
          <w:szCs w:val="24"/>
          <w:lang w:eastAsia="pl-PL"/>
        </w:rPr>
        <w:t> – system kadrowo-płacowy oraz </w:t>
      </w:r>
      <w:r w:rsidRPr="00E2275A">
        <w:rPr>
          <w:rFonts w:eastAsia="Times New Roman" w:cs="Times New Roman"/>
          <w:b/>
          <w:bCs/>
          <w:szCs w:val="24"/>
          <w:lang w:eastAsia="pl-PL"/>
        </w:rPr>
        <w:t>Gestor nexo</w:t>
      </w:r>
      <w:r w:rsidRPr="00E2275A">
        <w:rPr>
          <w:rFonts w:eastAsia="Times New Roman" w:cs="Times New Roman"/>
          <w:szCs w:val="24"/>
          <w:lang w:eastAsia="pl-PL"/>
        </w:rPr>
        <w:t xml:space="preserve"> – system zarządzania relacjami z klientami. </w:t>
      </w:r>
    </w:p>
    <w:p w:rsidR="00E2275A" w:rsidRPr="00E2275A" w:rsidRDefault="00E2275A" w:rsidP="00E227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b/>
          <w:bCs/>
          <w:szCs w:val="24"/>
          <w:lang w:eastAsia="pl-PL"/>
        </w:rPr>
        <w:t>Najważniejsze możliwości</w:t>
      </w:r>
      <w:r w:rsidRPr="00E2275A">
        <w:rPr>
          <w:rFonts w:eastAsia="Times New Roman" w:cs="Times New Roman"/>
          <w:szCs w:val="24"/>
          <w:lang w:eastAsia="pl-PL"/>
        </w:rPr>
        <w:t xml:space="preserve"> </w:t>
      </w:r>
      <w:r w:rsidRPr="00E2275A">
        <w:rPr>
          <w:rFonts w:eastAsia="Times New Roman" w:cs="Times New Roman"/>
          <w:b/>
          <w:bCs/>
          <w:szCs w:val="24"/>
          <w:lang w:eastAsia="pl-PL"/>
        </w:rPr>
        <w:t>Rachmistrza nexo</w:t>
      </w:r>
      <w:r w:rsidRPr="00E2275A">
        <w:rPr>
          <w:rFonts w:eastAsia="Times New Roman" w:cs="Times New Roman"/>
          <w:szCs w:val="24"/>
          <w:lang w:eastAsia="pl-PL"/>
        </w:rPr>
        <w:t>: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prowadzenie księgi przychodów i rozchodów lub ewidencji podatku zryczałtowanego (płynne przejście między różnymi formami księgowości);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ewidencja i rozliczanie ewidencji VAT: zakupów, sprzedaży (w tym sprzedaż marża), rozliczenia metodą kasową, korekty VAT nieterminowych płatności z możliwością tworzenia zapisów na podstawie JPK_VAT;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ewidencja środków trwałych oraz wartości niematerialnych i prawnych (naliczanie i dekretacja amortyzacji z uwzględnieniem kosztów przypadających na miejsca użytkowania, wydruk tabeli i planów amortyzacji), a także ewidencja wyposażenia i remanentów;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podstawowa obsługa wynagrodzeń: ewidencja osobowa, umów cywilnoprawnych oraz umów o pracę;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zaawansowany system rozliczeń właścicielskich: od składek ZUS wspólnika, poprzez ewidencję przychodów z innych źródeł (EP), do odliczeń i obniżek podatku związanych z różnymi ulgami;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ewidencja i rozliczanie pojazdów prywatnych wykorzystywanych do działalności gospodarczej oraz pojazdów firmowych z możliwością częściowego bądź pełnego odliczenia VAT;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obsługa dowodów wewnętrznych - dokumentów własnych podmiotu dotyczących operacji zachodzących wewnątrz firmy;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obsługa operacji kasowych gotówkowych i bezgotówkowych (płatność kartą płatniczą, bony), raporty kasowe;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obsługa operacji związanych z rachunkami bankowymi, polecenia przelewu standardowe, ZUS, podatkowe z wykorzystaniem bankowości elektronicznej (off-</w:t>
      </w:r>
      <w:proofErr w:type="spellStart"/>
      <w:r w:rsidRPr="00E2275A">
        <w:rPr>
          <w:rFonts w:eastAsia="Times New Roman" w:cs="Times New Roman"/>
          <w:szCs w:val="24"/>
          <w:lang w:eastAsia="pl-PL"/>
        </w:rPr>
        <w:t>line</w:t>
      </w:r>
      <w:proofErr w:type="spellEnd"/>
      <w:r w:rsidRPr="00E2275A">
        <w:rPr>
          <w:rFonts w:eastAsia="Times New Roman" w:cs="Times New Roman"/>
          <w:szCs w:val="24"/>
          <w:lang w:eastAsia="pl-PL"/>
        </w:rPr>
        <w:t xml:space="preserve"> i on-line);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 xml:space="preserve">ewidencja i rozliczanie rozrachunków, naliczanie różnic kursowych, integracja z zapisami księgowymi </w:t>
      </w:r>
      <w:proofErr w:type="spellStart"/>
      <w:r w:rsidRPr="00E2275A">
        <w:rPr>
          <w:rFonts w:eastAsia="Times New Roman" w:cs="Times New Roman"/>
          <w:szCs w:val="24"/>
          <w:lang w:eastAsia="pl-PL"/>
        </w:rPr>
        <w:t>KPiR</w:t>
      </w:r>
      <w:proofErr w:type="spellEnd"/>
      <w:r w:rsidRPr="00E2275A">
        <w:rPr>
          <w:rFonts w:eastAsia="Times New Roman" w:cs="Times New Roman"/>
          <w:szCs w:val="24"/>
          <w:lang w:eastAsia="pl-PL"/>
        </w:rPr>
        <w:t xml:space="preserve"> bądź EP oraz z zapisami VAT;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wystawianie i wydruk deklaracji skarbowych rozliczających podatek dochodowy wspólników i pracowników oraz podatek VAT;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wystawianie deklaracji ZUS (RCA, RZA, DRA) oraz możliwość eksportu do programu Płatnik;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 xml:space="preserve">automatyczna dekretacja do </w:t>
      </w:r>
      <w:proofErr w:type="spellStart"/>
      <w:r w:rsidRPr="00E2275A">
        <w:rPr>
          <w:rFonts w:eastAsia="Times New Roman" w:cs="Times New Roman"/>
          <w:szCs w:val="24"/>
          <w:lang w:eastAsia="pl-PL"/>
        </w:rPr>
        <w:t>KPiR</w:t>
      </w:r>
      <w:proofErr w:type="spellEnd"/>
      <w:r w:rsidRPr="00E2275A">
        <w:rPr>
          <w:rFonts w:eastAsia="Times New Roman" w:cs="Times New Roman"/>
          <w:szCs w:val="24"/>
          <w:lang w:eastAsia="pl-PL"/>
        </w:rPr>
        <w:t xml:space="preserve"> lub EP oraz rejestrów VAT za pomocą definiowalnych schematów;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integracja z systemem sprzedaży Subiekt nexo;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możliwość pracy jednostanowiskowej bądź sieciowej;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obsługa plików JPK_VAT (informacji o prowadzonej ewidencji VAT) i ich obowiązkowa wysyłka do Ministerstwa Finansów;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lastRenderedPageBreak/>
        <w:t>generowanie ksiąg oraz dowodów księgowych do plików JPK i dostarczanie ich na potrzeby kontroli skarbowej za pomocą środków komunikacji elektronicznej lub na informatycznych nośnikach danych;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wsparcie dla procedury centralnego rozliczania VAT, gdzie ewidencja prowadzona jest w jednostce podrzędnej, a rozliczenia dokonane są w jednostce centralnej (np. jednostki samorządu terytorialnego, którym podlegają szkoły, zakłady użyteczności publicznej itp.);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badanie statusu kontrahentów na podstawie danych GUS, portali Ministerstwa Finansów dotyczących NIP i VAT, bazy aktywnych podatników VIES oraz rejestru kaucji gwarancyjnych;</w:t>
      </w:r>
    </w:p>
    <w:p w:rsidR="00E2275A" w:rsidRPr="00E2275A" w:rsidRDefault="00E2275A" w:rsidP="00E227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komunikacja z klientami i pracownikami za pomocą wbudowanego klienta poczty i SMS.</w:t>
      </w:r>
      <w:bookmarkStart w:id="0" w:name="_GoBack"/>
      <w:bookmarkEnd w:id="0"/>
      <w:r w:rsidRPr="00E2275A">
        <w:rPr>
          <w:rFonts w:eastAsia="Times New Roman" w:cs="Times New Roman"/>
          <w:szCs w:val="24"/>
          <w:lang w:eastAsia="pl-PL"/>
        </w:rPr>
        <w:t> </w:t>
      </w:r>
    </w:p>
    <w:p w:rsidR="00E2275A" w:rsidRPr="00E2275A" w:rsidRDefault="00E2275A" w:rsidP="00E227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b/>
          <w:bCs/>
          <w:szCs w:val="24"/>
          <w:lang w:eastAsia="pl-PL"/>
        </w:rPr>
        <w:t>Obsługa RODO</w:t>
      </w:r>
      <w:r w:rsidRPr="00E2275A">
        <w:rPr>
          <w:rFonts w:eastAsia="Times New Roman" w:cs="Times New Roman"/>
          <w:szCs w:val="24"/>
          <w:lang w:eastAsia="pl-PL"/>
        </w:rPr>
        <w:t>:</w:t>
      </w:r>
    </w:p>
    <w:p w:rsidR="00E2275A" w:rsidRPr="00E2275A" w:rsidRDefault="00E2275A" w:rsidP="00E22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cele i zgody na przetwarzanie danych;</w:t>
      </w:r>
    </w:p>
    <w:p w:rsidR="00E2275A" w:rsidRPr="00E2275A" w:rsidRDefault="00E2275A" w:rsidP="00E22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obowiązki informacyjne;</w:t>
      </w:r>
    </w:p>
    <w:p w:rsidR="00E2275A" w:rsidRPr="00E2275A" w:rsidRDefault="00E2275A" w:rsidP="00E22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ochrona danych;</w:t>
      </w:r>
    </w:p>
    <w:p w:rsidR="00E2275A" w:rsidRPr="00E2275A" w:rsidRDefault="00E2275A" w:rsidP="00E22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75A">
        <w:rPr>
          <w:rFonts w:eastAsia="Times New Roman" w:cs="Times New Roman"/>
          <w:szCs w:val="24"/>
          <w:lang w:eastAsia="pl-PL"/>
        </w:rPr>
        <w:t>prawo do zapomnienia (anonimizacja).</w:t>
      </w:r>
    </w:p>
    <w:p w:rsidR="005313B1" w:rsidRDefault="005313B1" w:rsidP="005313B1"/>
    <w:p w:rsidR="006B25C9" w:rsidRDefault="006B25C9" w:rsidP="006B25C9">
      <w:pPr>
        <w:ind w:left="360"/>
      </w:pPr>
    </w:p>
    <w:p w:rsidR="006B25C9" w:rsidRDefault="006B25C9" w:rsidP="006B25C9">
      <w:pPr>
        <w:ind w:left="360"/>
      </w:pPr>
    </w:p>
    <w:p w:rsidR="006B25C9" w:rsidRDefault="006B25C9" w:rsidP="006B25C9">
      <w:pPr>
        <w:ind w:left="360"/>
      </w:pPr>
    </w:p>
    <w:sectPr w:rsidR="006B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7F"/>
    <w:multiLevelType w:val="multilevel"/>
    <w:tmpl w:val="78D2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56996"/>
    <w:multiLevelType w:val="hybridMultilevel"/>
    <w:tmpl w:val="2CE8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62CA"/>
    <w:multiLevelType w:val="hybridMultilevel"/>
    <w:tmpl w:val="010C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2687"/>
    <w:multiLevelType w:val="multilevel"/>
    <w:tmpl w:val="973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63A9B"/>
    <w:multiLevelType w:val="hybridMultilevel"/>
    <w:tmpl w:val="F4F06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6B5"/>
    <w:multiLevelType w:val="hybridMultilevel"/>
    <w:tmpl w:val="6942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E"/>
    <w:rsid w:val="000C6615"/>
    <w:rsid w:val="00105E2B"/>
    <w:rsid w:val="001447EF"/>
    <w:rsid w:val="001660DF"/>
    <w:rsid w:val="00170AB6"/>
    <w:rsid w:val="00173084"/>
    <w:rsid w:val="00184AD7"/>
    <w:rsid w:val="001F2950"/>
    <w:rsid w:val="002133A4"/>
    <w:rsid w:val="002F7B2A"/>
    <w:rsid w:val="00333C21"/>
    <w:rsid w:val="003A2DE3"/>
    <w:rsid w:val="003A3FC0"/>
    <w:rsid w:val="003F0B5B"/>
    <w:rsid w:val="00471BD8"/>
    <w:rsid w:val="004778C5"/>
    <w:rsid w:val="005313B1"/>
    <w:rsid w:val="005750F3"/>
    <w:rsid w:val="0059630E"/>
    <w:rsid w:val="00630AF3"/>
    <w:rsid w:val="006847DC"/>
    <w:rsid w:val="006B25C9"/>
    <w:rsid w:val="006C37BE"/>
    <w:rsid w:val="00775A24"/>
    <w:rsid w:val="007B4626"/>
    <w:rsid w:val="007B6B0F"/>
    <w:rsid w:val="007F687E"/>
    <w:rsid w:val="00815D7B"/>
    <w:rsid w:val="00822934"/>
    <w:rsid w:val="0082776E"/>
    <w:rsid w:val="0085229F"/>
    <w:rsid w:val="008A24DF"/>
    <w:rsid w:val="008E767C"/>
    <w:rsid w:val="00937E02"/>
    <w:rsid w:val="009C191C"/>
    <w:rsid w:val="009F055A"/>
    <w:rsid w:val="00A6609D"/>
    <w:rsid w:val="00AE7BCC"/>
    <w:rsid w:val="00AF5F24"/>
    <w:rsid w:val="00B643ED"/>
    <w:rsid w:val="00BE42BA"/>
    <w:rsid w:val="00C42F0F"/>
    <w:rsid w:val="00C72349"/>
    <w:rsid w:val="00CB5BA9"/>
    <w:rsid w:val="00CD0965"/>
    <w:rsid w:val="00DA533D"/>
    <w:rsid w:val="00DE6C69"/>
    <w:rsid w:val="00E2275A"/>
    <w:rsid w:val="00FB5740"/>
    <w:rsid w:val="00FC571E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75D1"/>
  <w15:docId w15:val="{2DD6BEEC-AC73-49D6-9C9B-A04F9FC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7C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ny"/>
    <w:rsid w:val="00E2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Gabrych</dc:creator>
  <cp:lastModifiedBy>Filip Bernat</cp:lastModifiedBy>
  <cp:revision>24</cp:revision>
  <cp:lastPrinted>2014-01-28T08:39:00Z</cp:lastPrinted>
  <dcterms:created xsi:type="dcterms:W3CDTF">2013-11-07T11:12:00Z</dcterms:created>
  <dcterms:modified xsi:type="dcterms:W3CDTF">2019-11-15T10:52:00Z</dcterms:modified>
</cp:coreProperties>
</file>