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FF" w:rsidRDefault="003C4842" w:rsidP="00B16F45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B72460">
        <w:rPr>
          <w:rFonts w:eastAsia="Times New Roman" w:cs="Times New Roman"/>
          <w:b/>
        </w:rPr>
        <w:t>Subiekt nexo</w:t>
      </w:r>
      <w:r w:rsidRPr="003706A9">
        <w:rPr>
          <w:rFonts w:eastAsia="Times New Roman" w:cs="Times New Roman"/>
        </w:rPr>
        <w:t xml:space="preserve"> to </w:t>
      </w:r>
      <w:r w:rsidR="00851306">
        <w:rPr>
          <w:rFonts w:eastAsia="Times New Roman" w:cs="Times New Roman"/>
        </w:rPr>
        <w:t>program</w:t>
      </w:r>
      <w:r w:rsidR="00083788">
        <w:rPr>
          <w:rFonts w:eastAsia="Times New Roman" w:cs="Times New Roman"/>
        </w:rPr>
        <w:t xml:space="preserve"> </w:t>
      </w:r>
      <w:r w:rsidR="0039546F">
        <w:rPr>
          <w:rFonts w:eastAsia="Times New Roman" w:cs="Times New Roman"/>
        </w:rPr>
        <w:t>kompleksowo</w:t>
      </w:r>
      <w:r w:rsidR="0039546F" w:rsidRPr="003706A9">
        <w:rPr>
          <w:rFonts w:eastAsia="Times New Roman" w:cs="Times New Roman"/>
        </w:rPr>
        <w:t xml:space="preserve"> </w:t>
      </w:r>
      <w:r w:rsidRPr="003706A9">
        <w:rPr>
          <w:rFonts w:eastAsia="Times New Roman" w:cs="Times New Roman"/>
        </w:rPr>
        <w:t xml:space="preserve">wspomagający </w:t>
      </w:r>
      <w:r w:rsidR="00411D6C">
        <w:rPr>
          <w:rFonts w:eastAsia="Times New Roman" w:cs="Times New Roman"/>
        </w:rPr>
        <w:t>obsługę sprzedaży w małych i średnich</w:t>
      </w:r>
      <w:r w:rsidRPr="003706A9">
        <w:rPr>
          <w:rFonts w:eastAsia="Times New Roman" w:cs="Times New Roman"/>
        </w:rPr>
        <w:t xml:space="preserve"> </w:t>
      </w:r>
      <w:r w:rsidR="00FF1971">
        <w:rPr>
          <w:rFonts w:eastAsia="Times New Roman" w:cs="Times New Roman"/>
        </w:rPr>
        <w:t>firmach</w:t>
      </w:r>
      <w:r w:rsidR="00411D6C" w:rsidRPr="00411D6C">
        <w:rPr>
          <w:rFonts w:eastAsia="Times New Roman" w:cs="Times New Roman"/>
          <w:lang w:eastAsia="pl-PL"/>
        </w:rPr>
        <w:t xml:space="preserve"> </w:t>
      </w:r>
      <w:r w:rsidR="00B72460">
        <w:rPr>
          <w:rFonts w:eastAsia="Times New Roman" w:cs="Times New Roman"/>
          <w:lang w:eastAsia="pl-PL"/>
        </w:rPr>
        <w:t>–</w:t>
      </w:r>
      <w:r w:rsidR="00411D6C">
        <w:rPr>
          <w:rFonts w:eastAsia="Times New Roman" w:cs="Times New Roman"/>
          <w:lang w:eastAsia="pl-PL"/>
        </w:rPr>
        <w:t xml:space="preserve"> sklepach, hurtowniach, </w:t>
      </w:r>
      <w:r w:rsidR="00851306">
        <w:rPr>
          <w:rFonts w:eastAsia="Times New Roman" w:cs="Times New Roman"/>
          <w:lang w:eastAsia="pl-PL"/>
        </w:rPr>
        <w:t xml:space="preserve">warsztatach, zakładach usługowych </w:t>
      </w:r>
      <w:r w:rsidR="00411D6C">
        <w:rPr>
          <w:rFonts w:eastAsia="Times New Roman" w:cs="Times New Roman"/>
          <w:lang w:eastAsia="pl-PL"/>
        </w:rPr>
        <w:t>itp</w:t>
      </w:r>
      <w:r w:rsidR="00083788">
        <w:rPr>
          <w:rFonts w:eastAsia="Times New Roman" w:cs="Times New Roman"/>
        </w:rPr>
        <w:t xml:space="preserve">. </w:t>
      </w:r>
      <w:r w:rsidR="00E70AFF" w:rsidRPr="00E70AFF">
        <w:rPr>
          <w:rFonts w:eastAsia="Times New Roman" w:cs="Times New Roman"/>
          <w:lang w:eastAsia="pl-PL"/>
        </w:rPr>
        <w:t>Przyjazny</w:t>
      </w:r>
      <w:r w:rsidR="0039546F">
        <w:rPr>
          <w:rFonts w:eastAsia="Times New Roman" w:cs="Times New Roman"/>
          <w:lang w:eastAsia="pl-PL"/>
        </w:rPr>
        <w:t>, intuicyjny</w:t>
      </w:r>
      <w:r w:rsidR="00E70AFF" w:rsidRPr="00E70AFF">
        <w:rPr>
          <w:rFonts w:eastAsia="Times New Roman" w:cs="Times New Roman"/>
          <w:lang w:eastAsia="pl-PL"/>
        </w:rPr>
        <w:t xml:space="preserve"> interfejs </w:t>
      </w:r>
      <w:r w:rsidR="0039546F">
        <w:rPr>
          <w:rFonts w:eastAsia="Times New Roman" w:cs="Times New Roman"/>
          <w:lang w:eastAsia="pl-PL"/>
        </w:rPr>
        <w:t>ułatwia i przyspiesza pracę</w:t>
      </w:r>
      <w:r w:rsidR="00E70AFF" w:rsidRPr="00E70AFF">
        <w:rPr>
          <w:rFonts w:eastAsia="Times New Roman" w:cs="Times New Roman"/>
          <w:lang w:eastAsia="pl-PL"/>
        </w:rPr>
        <w:t>, a bogata funkcjonalność zaspokoi potrze</w:t>
      </w:r>
      <w:r w:rsidR="00E70AFF">
        <w:rPr>
          <w:rFonts w:eastAsia="Times New Roman" w:cs="Times New Roman"/>
          <w:lang w:eastAsia="pl-PL"/>
        </w:rPr>
        <w:t>by nowoczesnych przedsiębiorców, bez względu na branżę.</w:t>
      </w:r>
    </w:p>
    <w:p w:rsidR="00083788" w:rsidRDefault="00851306" w:rsidP="00B16F45">
      <w:pPr>
        <w:spacing w:line="240" w:lineRule="auto"/>
        <w:jc w:val="both"/>
        <w:rPr>
          <w:rFonts w:eastAsia="Times New Roman" w:cs="Times New Roman"/>
        </w:rPr>
      </w:pPr>
      <w:r w:rsidRPr="00851306">
        <w:rPr>
          <w:rFonts w:eastAsia="Times New Roman" w:cs="Times New Roman"/>
          <w:b/>
        </w:rPr>
        <w:t>Subiekt nexo</w:t>
      </w:r>
      <w:r w:rsidR="00083788" w:rsidRPr="003706A9">
        <w:rPr>
          <w:rFonts w:eastAsia="Times New Roman" w:cs="Times New Roman"/>
        </w:rPr>
        <w:t xml:space="preserve"> zapewnia obsługę wszystkich typów dokumentów handlowych</w:t>
      </w:r>
      <w:r w:rsidR="00DE6285">
        <w:rPr>
          <w:rFonts w:eastAsia="Times New Roman" w:cs="Times New Roman"/>
        </w:rPr>
        <w:t xml:space="preserve"> </w:t>
      </w:r>
      <w:r w:rsidR="00D13857">
        <w:rPr>
          <w:rFonts w:eastAsia="Times New Roman" w:cs="Times New Roman"/>
        </w:rPr>
        <w:t>(</w:t>
      </w:r>
      <w:r w:rsidR="000A15F7">
        <w:rPr>
          <w:rFonts w:eastAsia="Calibri" w:cs="Times New Roman"/>
        </w:rPr>
        <w:t>szczególną zaletą</w:t>
      </w:r>
      <w:r w:rsidR="0039546F">
        <w:rPr>
          <w:rFonts w:eastAsia="Calibri" w:cs="Times New Roman"/>
        </w:rPr>
        <w:t xml:space="preserve"> </w:t>
      </w:r>
      <w:r w:rsidR="000A15F7">
        <w:rPr>
          <w:rFonts w:eastAsia="Calibri" w:cs="Times New Roman"/>
        </w:rPr>
        <w:t>jest</w:t>
      </w:r>
      <w:r w:rsidR="00D13857">
        <w:rPr>
          <w:rFonts w:eastAsia="Calibri" w:cs="Times New Roman"/>
        </w:rPr>
        <w:t xml:space="preserve"> </w:t>
      </w:r>
      <w:r w:rsidR="00350356">
        <w:rPr>
          <w:rFonts w:eastAsia="Calibri" w:cs="Times New Roman"/>
        </w:rPr>
        <w:t>zaawansowany</w:t>
      </w:r>
      <w:r w:rsidR="00D13857">
        <w:rPr>
          <w:rFonts w:eastAsia="Calibri" w:cs="Times New Roman"/>
        </w:rPr>
        <w:t xml:space="preserve"> system zamówień)</w:t>
      </w:r>
      <w:r w:rsidR="00D13857">
        <w:rPr>
          <w:rFonts w:eastAsia="Times New Roman" w:cs="Times New Roman"/>
        </w:rPr>
        <w:t xml:space="preserve"> </w:t>
      </w:r>
      <w:r w:rsidR="00DE6285">
        <w:rPr>
          <w:rFonts w:eastAsia="Times New Roman" w:cs="Times New Roman"/>
        </w:rPr>
        <w:t xml:space="preserve">i </w:t>
      </w:r>
      <w:r w:rsidR="00083788" w:rsidRPr="003706A9">
        <w:rPr>
          <w:rFonts w:eastAsia="Times New Roman" w:cs="Times New Roman"/>
        </w:rPr>
        <w:t>sprawne zarządzanie gospodarką magazynową</w:t>
      </w:r>
      <w:r w:rsidR="00083788" w:rsidRPr="003706A9">
        <w:rPr>
          <w:rFonts w:eastAsia="Calibri" w:cs="Times New Roman"/>
        </w:rPr>
        <w:t>.</w:t>
      </w:r>
      <w:r w:rsidR="00D13857">
        <w:rPr>
          <w:rFonts w:eastAsia="Calibri" w:cs="Times New Roman"/>
        </w:rPr>
        <w:t xml:space="preserve"> </w:t>
      </w:r>
      <w:r w:rsidR="00083788" w:rsidRPr="003706A9">
        <w:rPr>
          <w:rFonts w:eastAsia="Calibri" w:cs="Times New Roman"/>
        </w:rPr>
        <w:t>P</w:t>
      </w:r>
      <w:r w:rsidR="00083788" w:rsidRPr="003706A9">
        <w:rPr>
          <w:rFonts w:eastAsia="Times New Roman" w:cs="Times New Roman"/>
        </w:rPr>
        <w:t>osia</w:t>
      </w:r>
      <w:r w:rsidR="001F3962">
        <w:rPr>
          <w:rFonts w:eastAsia="Times New Roman" w:cs="Times New Roman"/>
        </w:rPr>
        <w:t>da rozbudowaną część finansową, dzięki której</w:t>
      </w:r>
      <w:r w:rsidR="00083788" w:rsidRPr="003706A9">
        <w:rPr>
          <w:rFonts w:eastAsia="Times New Roman" w:cs="Times New Roman"/>
        </w:rPr>
        <w:t xml:space="preserve"> </w:t>
      </w:r>
      <w:r w:rsidR="001F3962">
        <w:rPr>
          <w:rFonts w:eastAsia="Times New Roman" w:cs="Times New Roman"/>
        </w:rPr>
        <w:t>możliwe jest</w:t>
      </w:r>
      <w:r w:rsidR="00083788" w:rsidRPr="003706A9">
        <w:rPr>
          <w:rFonts w:eastAsia="Times New Roman" w:cs="Times New Roman"/>
        </w:rPr>
        <w:t xml:space="preserve"> m.in. wykonywani</w:t>
      </w:r>
      <w:r w:rsidR="00C81684">
        <w:rPr>
          <w:rFonts w:eastAsia="Times New Roman" w:cs="Times New Roman"/>
        </w:rPr>
        <w:t>e operacji kasowych, bankowych czy tworzenie</w:t>
      </w:r>
      <w:r w:rsidR="00083788" w:rsidRPr="003706A9">
        <w:rPr>
          <w:rFonts w:eastAsia="Times New Roman" w:cs="Times New Roman"/>
        </w:rPr>
        <w:t xml:space="preserve"> raportów kasowych. </w:t>
      </w:r>
      <w:r w:rsidR="00083788">
        <w:rPr>
          <w:rFonts w:eastAsia="Times New Roman" w:cs="Times New Roman"/>
        </w:rPr>
        <w:t>Moduły rozlic</w:t>
      </w:r>
      <w:bookmarkStart w:id="0" w:name="_GoBack"/>
      <w:bookmarkEnd w:id="0"/>
      <w:r w:rsidR="00083788">
        <w:rPr>
          <w:rFonts w:eastAsia="Times New Roman" w:cs="Times New Roman"/>
        </w:rPr>
        <w:t xml:space="preserve">zeniowe </w:t>
      </w:r>
      <w:r w:rsidR="001F3962">
        <w:rPr>
          <w:rFonts w:eastAsia="Times New Roman" w:cs="Times New Roman"/>
        </w:rPr>
        <w:t>umożliwiają</w:t>
      </w:r>
      <w:r w:rsidR="007A314A">
        <w:rPr>
          <w:rFonts w:eastAsia="Times New Roman" w:cs="Times New Roman"/>
        </w:rPr>
        <w:t xml:space="preserve"> </w:t>
      </w:r>
      <w:r w:rsidR="00083788">
        <w:rPr>
          <w:rFonts w:eastAsia="Times New Roman" w:cs="Times New Roman"/>
        </w:rPr>
        <w:t>ewidencjonowanie rozrachu</w:t>
      </w:r>
      <w:r w:rsidR="00DE6285">
        <w:rPr>
          <w:rFonts w:eastAsia="Times New Roman" w:cs="Times New Roman"/>
        </w:rPr>
        <w:t xml:space="preserve">nków, działań windykacyjnych i </w:t>
      </w:r>
      <w:r w:rsidR="00083788">
        <w:rPr>
          <w:rFonts w:eastAsia="Times New Roman" w:cs="Times New Roman"/>
        </w:rPr>
        <w:t>tabeli kursów walut. Kartotekowa część systemu pozwala prowadzić zaawansowaną ewidencję asortymentu, klientów, urz</w:t>
      </w:r>
      <w:r w:rsidR="00DE6285">
        <w:rPr>
          <w:rFonts w:eastAsia="Times New Roman" w:cs="Times New Roman"/>
        </w:rPr>
        <w:t>ądzeń zewnętrznych, instytucji,</w:t>
      </w:r>
      <w:r w:rsidR="00083788">
        <w:rPr>
          <w:rFonts w:eastAsia="Times New Roman" w:cs="Times New Roman"/>
        </w:rPr>
        <w:t xml:space="preserve"> wspólników i pracowników. </w:t>
      </w:r>
    </w:p>
    <w:p w:rsidR="00851306" w:rsidRDefault="00851306" w:rsidP="00B16F4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Subiekt to od lat najczęściej wybierana przez polskich przedsiębiorców marka systemu sprzedaży. </w:t>
      </w:r>
      <w:r w:rsidRPr="00B72460">
        <w:rPr>
          <w:rFonts w:eastAsia="Times New Roman" w:cs="Times New Roman"/>
          <w:b/>
          <w:lang w:eastAsia="pl-PL"/>
        </w:rPr>
        <w:t>Subiekt nexo</w:t>
      </w:r>
      <w:r>
        <w:rPr>
          <w:rFonts w:eastAsia="Times New Roman" w:cs="Times New Roman"/>
          <w:lang w:eastAsia="pl-PL"/>
        </w:rPr>
        <w:t xml:space="preserve"> jest kolejną wersją tego popularnego programu. Został zaprojektowany ze szczególną dbałością o wygodę użytkownika, dzięki czemu prowadzenie biznesu staje się prostsze.</w:t>
      </w:r>
      <w:r w:rsidR="00D0212F" w:rsidRPr="00D0212F">
        <w:rPr>
          <w:rFonts w:eastAsia="Times New Roman" w:cs="Times New Roman"/>
        </w:rPr>
        <w:t xml:space="preserve"> </w:t>
      </w:r>
    </w:p>
    <w:p w:rsidR="00E24A1F" w:rsidRDefault="00E24A1F" w:rsidP="00B16F45">
      <w:pPr>
        <w:spacing w:line="240" w:lineRule="auto"/>
      </w:pPr>
      <w:r>
        <w:rPr>
          <w:b/>
        </w:rPr>
        <w:t>Subiekt</w:t>
      </w:r>
      <w:r w:rsidRPr="00E56C51">
        <w:rPr>
          <w:b/>
        </w:rPr>
        <w:t xml:space="preserve"> nexo</w:t>
      </w:r>
      <w:r>
        <w:t xml:space="preserve"> jest częścią </w:t>
      </w:r>
      <w:r w:rsidRPr="00E56C51">
        <w:rPr>
          <w:b/>
        </w:rPr>
        <w:t>InsERT nexo</w:t>
      </w:r>
      <w:r>
        <w:t xml:space="preserve"> –</w:t>
      </w:r>
      <w:r w:rsidR="0039546F">
        <w:t xml:space="preserve"> zintegrowanego</w:t>
      </w:r>
      <w:r>
        <w:t xml:space="preserve"> </w:t>
      </w:r>
      <w:r w:rsidR="0039546F">
        <w:t>pakietu</w:t>
      </w:r>
      <w:r>
        <w:t>, w którego skład wchodzą również systemy księgowe</w:t>
      </w:r>
      <w:r w:rsidR="00851306">
        <w:t>:</w:t>
      </w:r>
      <w:r>
        <w:t xml:space="preserve"> </w:t>
      </w:r>
      <w:r w:rsidRPr="00E56C51">
        <w:rPr>
          <w:b/>
        </w:rPr>
        <w:t>Rachmistrz nexo</w:t>
      </w:r>
      <w:r>
        <w:rPr>
          <w:b/>
        </w:rPr>
        <w:t xml:space="preserve"> </w:t>
      </w:r>
      <w:r w:rsidR="00851306" w:rsidRPr="00851306">
        <w:t>(</w:t>
      </w:r>
      <w:r w:rsidR="00851306">
        <w:t xml:space="preserve">księga przychodów i rozchodów oraz ewidencja podatku zryczałtowanego) </w:t>
      </w:r>
      <w:r w:rsidRPr="00E24A1F">
        <w:t>i</w:t>
      </w:r>
      <w:r>
        <w:rPr>
          <w:b/>
        </w:rPr>
        <w:t xml:space="preserve"> Rewizor nexo</w:t>
      </w:r>
      <w:r w:rsidR="00851306">
        <w:t xml:space="preserve"> (pełna księgowość).</w:t>
      </w:r>
    </w:p>
    <w:p w:rsidR="00C44817" w:rsidRDefault="00C44817" w:rsidP="00DE6285">
      <w:pPr>
        <w:rPr>
          <w:rFonts w:eastAsia="Times New Roman" w:cs="Times New Roman"/>
          <w:lang w:eastAsia="pl-PL"/>
        </w:rPr>
      </w:pPr>
    </w:p>
    <w:p w:rsidR="00DE6285" w:rsidRPr="00F33F4C" w:rsidRDefault="00DE6285" w:rsidP="00DE6285">
      <w:pPr>
        <w:rPr>
          <w:b/>
        </w:rPr>
      </w:pPr>
      <w:r w:rsidRPr="00F33F4C">
        <w:rPr>
          <w:b/>
        </w:rPr>
        <w:t xml:space="preserve">Najważniejsze </w:t>
      </w:r>
      <w:r w:rsidR="001B3B8B" w:rsidRPr="00F33F4C">
        <w:rPr>
          <w:b/>
        </w:rPr>
        <w:t>możliwości</w:t>
      </w:r>
      <w:r w:rsidR="00EB343F" w:rsidRPr="00F33F4C">
        <w:rPr>
          <w:b/>
        </w:rPr>
        <w:t xml:space="preserve"> </w:t>
      </w:r>
      <w:r w:rsidR="00EB343F" w:rsidRPr="00F33F4C">
        <w:rPr>
          <w:rFonts w:eastAsia="Times New Roman" w:cs="Times New Roman"/>
          <w:b/>
          <w:bCs/>
          <w:lang w:eastAsia="pl-PL"/>
        </w:rPr>
        <w:t>Subiekta nexo</w:t>
      </w:r>
      <w:r w:rsidR="00EB343F" w:rsidRPr="00F33F4C">
        <w:rPr>
          <w:rFonts w:eastAsia="Times New Roman" w:cs="Times New Roman"/>
          <w:b/>
          <w:lang w:eastAsia="pl-PL"/>
        </w:rPr>
        <w:t>: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>pełna obsługa wszystkich typów dokumentów handlowych i magazynowych;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>pełny rozdział dokumentów magazynowych i handlowych, pojedyncze lub zbiorcze generowanie faktur do dokumentów WZ; korekty dokumentów magazynowych; automatyczne generowanie dokumentu WZ do faktury; faktura pro forma;  faktura sprzedaży z wielu magazynów;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 xml:space="preserve">rozbudowany system zamówień </w:t>
      </w:r>
      <w:r w:rsidR="0039546F">
        <w:t>–</w:t>
      </w:r>
      <w:r>
        <w:t xml:space="preserve"> każda pozycja dokumentu może mieć indywidualny termin realizacji, również wcześniejszy niż termin realizacji całego dokumentu; 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>kartoteka asortymentu – towarów, usług, kompletów i opakowań zwrotnych; działy sprzedaży w kartotece;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>kartoteka klientów obejmująca również informacje typu CRM;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 xml:space="preserve">prowadzenie elastycznej polityki cenowej </w:t>
      </w:r>
      <w:r w:rsidR="0039546F">
        <w:t>–</w:t>
      </w:r>
      <w:r>
        <w:t xml:space="preserve"> możliwość przypisywania zdefiniowanych cenników do poszczególnych klientów; cena, domyślny i maksymalny rabat pozycji cennika mogą być określane w zależności od jednostki miary i wysokości progu sprzedaży; 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 xml:space="preserve">obsługa przedpłat, płatności kartą, płatności za pobraniem, sprzedaży kredytowanej, cesji na innego płatnika, zaliczek pracowników na zakup; 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 xml:space="preserve">kompleksowa obsługa kasy z rejestrowaniem operacji gotówkowych i bezgotówkowych (płatności kartą płatniczą, bony), operacje kasowe z odłożonym skutkiem (niewykonane); 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 xml:space="preserve">rozbudowana obsługa rachunków bankowych (przelewy standardowe, do ZUS, podatkowe, operacje na rachunku, opłaty prowizyjne, wyciągi); obsługa bankowości elektronicznej za pomocą wymiany plików, a także online (wybrane banki); 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 xml:space="preserve">prowadzenie rozrachunków (należności i zobowiązań), rozliczenia wielowalutowe, wezwania do zapłaty, noty odsetkowe; 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lastRenderedPageBreak/>
        <w:t xml:space="preserve">rozbudowana obsługa urządzeń zewnętrznych (kasy fiskalne, drukarki fiskalne, wagi etykietujące, czytniki kodów kreskowych); 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 xml:space="preserve">automatyczna synchronizacja zmian asortymentu w kartotece i urządzeniach zewnętrznych; </w:t>
      </w:r>
    </w:p>
    <w:p w:rsidR="00851306" w:rsidRDefault="00851306" w:rsidP="00851306">
      <w:pPr>
        <w:pStyle w:val="Akapitzlist"/>
        <w:numPr>
          <w:ilvl w:val="0"/>
          <w:numId w:val="3"/>
        </w:numPr>
      </w:pPr>
      <w:r>
        <w:t>pełna integracja z systemami finansowo-księgowymi: Rachmistrz nexo i Rewizor nexo.</w:t>
      </w:r>
    </w:p>
    <w:p w:rsidR="0094633C" w:rsidRPr="0094633C" w:rsidRDefault="0094633C" w:rsidP="0094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3C">
        <w:rPr>
          <w:b/>
          <w:lang w:eastAsia="pl-PL"/>
        </w:rPr>
        <w:t>Obsługa RODO</w:t>
      </w:r>
      <w:r w:rsidRPr="009463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633C" w:rsidRPr="0094633C" w:rsidRDefault="0094633C" w:rsidP="0094633C">
      <w:pPr>
        <w:pStyle w:val="Akapitzlist"/>
        <w:numPr>
          <w:ilvl w:val="0"/>
          <w:numId w:val="5"/>
        </w:numPr>
        <w:rPr>
          <w:lang w:eastAsia="pl-PL"/>
        </w:rPr>
      </w:pPr>
      <w:r w:rsidRPr="0094633C">
        <w:rPr>
          <w:lang w:eastAsia="pl-PL"/>
        </w:rPr>
        <w:t>cele i zgody na przetwarzanie danych;</w:t>
      </w:r>
    </w:p>
    <w:p w:rsidR="0094633C" w:rsidRPr="0094633C" w:rsidRDefault="0094633C" w:rsidP="0094633C">
      <w:pPr>
        <w:pStyle w:val="Akapitzlist"/>
        <w:numPr>
          <w:ilvl w:val="0"/>
          <w:numId w:val="5"/>
        </w:numPr>
        <w:rPr>
          <w:lang w:eastAsia="pl-PL"/>
        </w:rPr>
      </w:pPr>
      <w:r w:rsidRPr="0094633C">
        <w:rPr>
          <w:lang w:eastAsia="pl-PL"/>
        </w:rPr>
        <w:t>obowiązki informacyjne;</w:t>
      </w:r>
    </w:p>
    <w:p w:rsidR="0094633C" w:rsidRPr="0094633C" w:rsidRDefault="0094633C" w:rsidP="0094633C">
      <w:pPr>
        <w:pStyle w:val="Akapitzlist"/>
        <w:numPr>
          <w:ilvl w:val="0"/>
          <w:numId w:val="5"/>
        </w:numPr>
        <w:rPr>
          <w:lang w:eastAsia="pl-PL"/>
        </w:rPr>
      </w:pPr>
      <w:r w:rsidRPr="0094633C">
        <w:rPr>
          <w:lang w:eastAsia="pl-PL"/>
        </w:rPr>
        <w:t>ochrona danych;</w:t>
      </w:r>
    </w:p>
    <w:p w:rsidR="0094633C" w:rsidRPr="0094633C" w:rsidRDefault="0094633C" w:rsidP="0094633C">
      <w:pPr>
        <w:pStyle w:val="Akapitzlist"/>
        <w:numPr>
          <w:ilvl w:val="0"/>
          <w:numId w:val="5"/>
        </w:numPr>
        <w:rPr>
          <w:lang w:eastAsia="pl-PL"/>
        </w:rPr>
      </w:pPr>
      <w:r w:rsidRPr="0094633C">
        <w:rPr>
          <w:lang w:eastAsia="pl-PL"/>
        </w:rPr>
        <w:t>prawo do zapomnienia (anonimizacja)</w:t>
      </w:r>
      <w:r>
        <w:rPr>
          <w:lang w:eastAsia="pl-PL"/>
        </w:rPr>
        <w:t>.</w:t>
      </w:r>
    </w:p>
    <w:p w:rsidR="0094633C" w:rsidRDefault="0094633C" w:rsidP="0094633C"/>
    <w:p w:rsidR="00C72349" w:rsidRDefault="00C72349"/>
    <w:sectPr w:rsidR="00C7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3F82"/>
    <w:multiLevelType w:val="hybridMultilevel"/>
    <w:tmpl w:val="679E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8BF"/>
    <w:multiLevelType w:val="hybridMultilevel"/>
    <w:tmpl w:val="C8C8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24E8"/>
    <w:multiLevelType w:val="multilevel"/>
    <w:tmpl w:val="1346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47D69"/>
    <w:multiLevelType w:val="multilevel"/>
    <w:tmpl w:val="D680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12471"/>
    <w:multiLevelType w:val="hybridMultilevel"/>
    <w:tmpl w:val="8716FF9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E9"/>
    <w:rsid w:val="00083788"/>
    <w:rsid w:val="000A15F7"/>
    <w:rsid w:val="000B5A52"/>
    <w:rsid w:val="001B3B8B"/>
    <w:rsid w:val="001F3962"/>
    <w:rsid w:val="002133A4"/>
    <w:rsid w:val="0025411A"/>
    <w:rsid w:val="002F7A27"/>
    <w:rsid w:val="00313B80"/>
    <w:rsid w:val="00350356"/>
    <w:rsid w:val="00351E61"/>
    <w:rsid w:val="0039546F"/>
    <w:rsid w:val="003C4842"/>
    <w:rsid w:val="003D58D1"/>
    <w:rsid w:val="00411D6C"/>
    <w:rsid w:val="004E4B6B"/>
    <w:rsid w:val="00554364"/>
    <w:rsid w:val="00570B64"/>
    <w:rsid w:val="0058491E"/>
    <w:rsid w:val="005B79A3"/>
    <w:rsid w:val="005D02F8"/>
    <w:rsid w:val="006D2130"/>
    <w:rsid w:val="00732378"/>
    <w:rsid w:val="007A314A"/>
    <w:rsid w:val="00802E99"/>
    <w:rsid w:val="00851306"/>
    <w:rsid w:val="0088168C"/>
    <w:rsid w:val="008B121C"/>
    <w:rsid w:val="008D238F"/>
    <w:rsid w:val="008F5E6F"/>
    <w:rsid w:val="0094633C"/>
    <w:rsid w:val="009B7A75"/>
    <w:rsid w:val="009F2874"/>
    <w:rsid w:val="00A61157"/>
    <w:rsid w:val="00A82595"/>
    <w:rsid w:val="00A91522"/>
    <w:rsid w:val="00AB3B33"/>
    <w:rsid w:val="00B16F45"/>
    <w:rsid w:val="00B170B0"/>
    <w:rsid w:val="00B72460"/>
    <w:rsid w:val="00B777E5"/>
    <w:rsid w:val="00C44817"/>
    <w:rsid w:val="00C72349"/>
    <w:rsid w:val="00C81684"/>
    <w:rsid w:val="00CC21E9"/>
    <w:rsid w:val="00D0212F"/>
    <w:rsid w:val="00D13857"/>
    <w:rsid w:val="00D449F8"/>
    <w:rsid w:val="00DD2D25"/>
    <w:rsid w:val="00DE6285"/>
    <w:rsid w:val="00E24A1F"/>
    <w:rsid w:val="00E70AFF"/>
    <w:rsid w:val="00E966E3"/>
    <w:rsid w:val="00EB343F"/>
    <w:rsid w:val="00F11F1D"/>
    <w:rsid w:val="00F33F4C"/>
    <w:rsid w:val="00F439E4"/>
    <w:rsid w:val="00F6093C"/>
    <w:rsid w:val="00FB1E2A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8AF4E-DE07-4618-8C40-D9176D9D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285"/>
    <w:pPr>
      <w:ind w:left="720"/>
      <w:contextualSpacing/>
    </w:pPr>
  </w:style>
  <w:style w:type="paragraph" w:customStyle="1" w:styleId="content">
    <w:name w:val="content"/>
    <w:basedOn w:val="Normalny"/>
    <w:rsid w:val="0094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Gabrych</dc:creator>
  <cp:lastModifiedBy>Filip Bernat</cp:lastModifiedBy>
  <cp:revision>26</cp:revision>
  <dcterms:created xsi:type="dcterms:W3CDTF">2013-11-06T12:18:00Z</dcterms:created>
  <dcterms:modified xsi:type="dcterms:W3CDTF">2019-11-15T10:49:00Z</dcterms:modified>
</cp:coreProperties>
</file>