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BD" w:rsidRPr="00AA18BD" w:rsidRDefault="00AA18BD" w:rsidP="00AA18B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b/>
          <w:bCs/>
          <w:szCs w:val="24"/>
          <w:lang w:eastAsia="pl-PL"/>
        </w:rPr>
        <w:t>Gratyfikant nexo PRO</w:t>
      </w:r>
      <w:r w:rsidRPr="00AA18BD">
        <w:rPr>
          <w:rFonts w:eastAsia="Times New Roman" w:cs="Times New Roman"/>
          <w:szCs w:val="24"/>
          <w:lang w:eastAsia="pl-PL"/>
        </w:rPr>
        <w:t xml:space="preserve"> to system kompleksowo wspomagający obsługę kadr i płac w małych i średnich firmach oraz w biurach rachunkowych. Intuicyjny interfejs i automatyzacja wielu czynności znacznie przyśpieszają pracę, a duża elastyczność daje szerokie możliwości konfiguracji.</w:t>
      </w:r>
    </w:p>
    <w:p w:rsidR="00AA18BD" w:rsidRPr="00AA18BD" w:rsidRDefault="00AA18BD" w:rsidP="00AA18B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b/>
          <w:bCs/>
          <w:szCs w:val="24"/>
          <w:lang w:eastAsia="pl-PL"/>
        </w:rPr>
        <w:t>Gratyfikant nexo</w:t>
      </w:r>
      <w:r w:rsidRPr="00AA18BD">
        <w:rPr>
          <w:rFonts w:eastAsia="Times New Roman" w:cs="Times New Roman"/>
          <w:szCs w:val="24"/>
          <w:lang w:eastAsia="pl-PL"/>
        </w:rPr>
        <w:t> </w:t>
      </w:r>
      <w:r w:rsidRPr="00AA18BD">
        <w:rPr>
          <w:rFonts w:eastAsia="Times New Roman" w:cs="Times New Roman"/>
          <w:b/>
          <w:bCs/>
          <w:szCs w:val="24"/>
          <w:lang w:eastAsia="pl-PL"/>
        </w:rPr>
        <w:t xml:space="preserve">PRO </w:t>
      </w:r>
      <w:r w:rsidRPr="00AA18BD">
        <w:rPr>
          <w:rFonts w:eastAsia="Times New Roman" w:cs="Times New Roman"/>
          <w:szCs w:val="24"/>
          <w:lang w:eastAsia="pl-PL"/>
        </w:rPr>
        <w:t xml:space="preserve">zawiera wszystkie funkcje niezbędne w dziale kadr i płac – od prowadzenia rozbudowanej ewidencji osobowej i wystawiania umów o pracę i umów cywilnoprawnych, przez proste i zaawansowane planowanie i naliczanie wynagrodzeń, po generowanie rozliczeń z urzędem skarbowym i ZUS oraz wystawianie różnych dokumentów kadrowo-płacowych. </w:t>
      </w:r>
    </w:p>
    <w:p w:rsidR="00AA18BD" w:rsidRPr="00AA18BD" w:rsidRDefault="00AA18BD" w:rsidP="00AA18B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b/>
          <w:bCs/>
          <w:szCs w:val="24"/>
          <w:lang w:eastAsia="pl-PL"/>
        </w:rPr>
        <w:t>Gratyfikant nexo PRO</w:t>
      </w:r>
      <w:r w:rsidRPr="00AA18BD">
        <w:rPr>
          <w:rFonts w:eastAsia="Times New Roman" w:cs="Times New Roman"/>
          <w:szCs w:val="24"/>
          <w:lang w:eastAsia="pl-PL"/>
        </w:rPr>
        <w:t xml:space="preserve"> jest rozszerzoną wersją Gratyfikanta nexo, stworzoną dla firm, które potrzebują elastycznego, otwartego systemu kadrowo-płacowego. Oprócz pełnej funkcjonalności standardowego programu zawiera wiele dodatkowych rozwiązań. Pozwala m.in. na rozbudowaną obsługę umów cywilnoprawnych (składniki płacowe, dział, stanowisko, absencje i inne), zaawansowane definiowanie wartości składników płacowych, tworzenie własnych raportów i wydruków, specyficzne opisywanie danych z wykorzystaniem tzw. pól własnych. Poprzez tzw. punkty rozszerzeń i Sferę dla Gratyfikanta można dodawać indywidualne rozwiązania dostosowane do specyfiki firmy.</w:t>
      </w:r>
    </w:p>
    <w:p w:rsidR="00AA18BD" w:rsidRPr="00AA18BD" w:rsidRDefault="00AA18BD" w:rsidP="00AA18B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b/>
          <w:bCs/>
          <w:szCs w:val="24"/>
          <w:lang w:eastAsia="pl-PL"/>
        </w:rPr>
        <w:t>Najważniejsze możliwości Gratyfikanta nexo PRO</w:t>
      </w:r>
      <w:r w:rsidRPr="00AA18BD">
        <w:rPr>
          <w:rFonts w:eastAsia="Times New Roman" w:cs="Times New Roman"/>
          <w:szCs w:val="24"/>
          <w:lang w:eastAsia="pl-PL"/>
        </w:rPr>
        <w:t>: </w:t>
      </w:r>
    </w:p>
    <w:p w:rsidR="00AA18BD" w:rsidRPr="00AA18BD" w:rsidRDefault="00AA18BD" w:rsidP="00AA18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>strona główna programu zbierająca najważniejsze informacje o bieżącym stanie rozliczeń kadrowo-płacowych w firmie;</w:t>
      </w:r>
    </w:p>
    <w:p w:rsidR="00AA18BD" w:rsidRPr="00AA18BD" w:rsidRDefault="00AA18BD" w:rsidP="00AA18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>wbudowany mechanizm przypomnień kadrowych – np. po rozwiązaniu umowy program przypomni o konieczności wystawienia świadectwa pracy, informacji PIT-11 oraz o wyrejestrowaniu z ubezpieczeń;</w:t>
      </w:r>
    </w:p>
    <w:p w:rsidR="00AA18BD" w:rsidRDefault="00AA18BD" w:rsidP="00AA18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 xml:space="preserve">prosty, intuicyjny i jednocześnie dający wiele możliwości system planowania i realizacji wynagrodzeń pracowników i zleceniobiorców: </w:t>
      </w:r>
      <w:r w:rsidRPr="00AA18BD">
        <w:rPr>
          <w:rFonts w:eastAsia="Times New Roman" w:cs="Times New Roman"/>
          <w:szCs w:val="24"/>
          <w:lang w:eastAsia="pl-PL"/>
        </w:rPr>
        <w:br/>
        <w:t xml:space="preserve">- składniki płacowe kwotowe, definiowalne, z rozbudowanymi możliwościami parametryzacji; </w:t>
      </w:r>
      <w:r w:rsidRPr="00AA18BD">
        <w:rPr>
          <w:rFonts w:eastAsia="Times New Roman" w:cs="Times New Roman"/>
          <w:szCs w:val="24"/>
          <w:lang w:eastAsia="pl-PL"/>
        </w:rPr>
        <w:br/>
        <w:t xml:space="preserve">- określanie wartości składników globalnie, dla działów lub poszczególnych pracowników; </w:t>
      </w:r>
      <w:r w:rsidRPr="00AA18BD">
        <w:rPr>
          <w:rFonts w:eastAsia="Times New Roman" w:cs="Times New Roman"/>
          <w:szCs w:val="24"/>
          <w:lang w:eastAsia="pl-PL"/>
        </w:rPr>
        <w:br/>
        <w:t xml:space="preserve">- łatwe wprowadzanie zmian w systemie wynagrodzeń za pomocą operacji zbiorczych; </w:t>
      </w:r>
      <w:r w:rsidRPr="00AA18BD">
        <w:rPr>
          <w:rFonts w:eastAsia="Times New Roman" w:cs="Times New Roman"/>
          <w:szCs w:val="24"/>
          <w:lang w:eastAsia="pl-PL"/>
        </w:rPr>
        <w:br/>
        <w:t>- rozliczanie ewidencji czasu pracy, akord</w:t>
      </w:r>
      <w:bookmarkStart w:id="0" w:name="_GoBack"/>
      <w:bookmarkEnd w:id="0"/>
      <w:r w:rsidRPr="00AA18BD">
        <w:rPr>
          <w:rFonts w:eastAsia="Times New Roman" w:cs="Times New Roman"/>
          <w:szCs w:val="24"/>
          <w:lang w:eastAsia="pl-PL"/>
        </w:rPr>
        <w:t xml:space="preserve">ów, prowizji, potrąceń komorniczych; </w:t>
      </w:r>
      <w:r w:rsidRPr="00AA18BD">
        <w:rPr>
          <w:rFonts w:eastAsia="Times New Roman" w:cs="Times New Roman"/>
          <w:szCs w:val="24"/>
          <w:lang w:eastAsia="pl-PL"/>
        </w:rPr>
        <w:br/>
        <w:t xml:space="preserve">- automatyzacja naliczania  wynagrodzeń – przypomnienia, rozbudowany i intuicyjny kreator; </w:t>
      </w:r>
      <w:r w:rsidRPr="00AA18BD">
        <w:rPr>
          <w:rFonts w:eastAsia="Times New Roman" w:cs="Times New Roman"/>
          <w:szCs w:val="24"/>
          <w:lang w:eastAsia="pl-PL"/>
        </w:rPr>
        <w:br/>
        <w:t xml:space="preserve">- analizator wypłaty – szczegółowy opis obliczeń poszczególnych wartości wypłaty; </w:t>
      </w:r>
      <w:r w:rsidRPr="00AA18BD">
        <w:rPr>
          <w:rFonts w:eastAsia="Times New Roman" w:cs="Times New Roman"/>
          <w:szCs w:val="24"/>
          <w:lang w:eastAsia="pl-PL"/>
        </w:rPr>
        <w:br/>
        <w:t>- duże możliwości konfiguracji wydruków list płac; </w:t>
      </w:r>
    </w:p>
    <w:p w:rsidR="00AA18BD" w:rsidRDefault="00AA18BD" w:rsidP="00AA18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>rozbudowana ewidencja osobowa z przejrzyście pogrupowanymi danymi umożliwiająca gromadzenie wszelkich informacji niezbędnych do wygodnej obsługi pracowników;</w:t>
      </w:r>
    </w:p>
    <w:p w:rsidR="00AA18BD" w:rsidRDefault="00AA18BD" w:rsidP="00AA18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>umowy o pracę i cywilnoprawne wraz z aneksami;</w:t>
      </w:r>
    </w:p>
    <w:p w:rsidR="00AA18BD" w:rsidRDefault="00AA18BD" w:rsidP="00AA18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>bogaty zestaw wbudowanych wydruków kadrowych (umowy, aneksy, świadectwo, zaświadczenia, oświadczenia, skierowania i inne); możliwość tworzenia własnych wzorców;</w:t>
      </w:r>
    </w:p>
    <w:p w:rsidR="00AA18BD" w:rsidRDefault="00AA18BD" w:rsidP="00AA18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>planowanie czasu pracy, obsługa wielu systemów rozliczania czasu pracy, dowolne okresy rozliczeniowe;</w:t>
      </w:r>
    </w:p>
    <w:p w:rsidR="00AA18BD" w:rsidRDefault="00AA18BD" w:rsidP="00AA18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 xml:space="preserve">ewidencja czasu pracy: </w:t>
      </w:r>
      <w:r w:rsidRPr="00AA18BD">
        <w:rPr>
          <w:rFonts w:eastAsia="Times New Roman" w:cs="Times New Roman"/>
          <w:szCs w:val="24"/>
          <w:lang w:eastAsia="pl-PL"/>
        </w:rPr>
        <w:br/>
        <w:t xml:space="preserve">- godziny przepracowane, nadgodziny dzienne i średniotygodniowe, godziny nocne; </w:t>
      </w:r>
      <w:r w:rsidRPr="00AA18BD">
        <w:rPr>
          <w:rFonts w:eastAsia="Times New Roman" w:cs="Times New Roman"/>
          <w:szCs w:val="24"/>
          <w:lang w:eastAsia="pl-PL"/>
        </w:rPr>
        <w:br/>
        <w:t xml:space="preserve">- urlopy, zwolnienia lekarskie, inne nieobecności; </w:t>
      </w:r>
      <w:r w:rsidRPr="00AA18BD">
        <w:rPr>
          <w:rFonts w:eastAsia="Times New Roman" w:cs="Times New Roman"/>
          <w:szCs w:val="24"/>
          <w:lang w:eastAsia="pl-PL"/>
        </w:rPr>
        <w:br/>
        <w:t>- ekwiwalenty za urlop; </w:t>
      </w:r>
    </w:p>
    <w:p w:rsidR="00AA18BD" w:rsidRDefault="00AA18BD" w:rsidP="00AA18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>akordy, prowizje i potrącenia komornicze;</w:t>
      </w:r>
    </w:p>
    <w:p w:rsidR="00AA18BD" w:rsidRDefault="00AA18BD" w:rsidP="00AA18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>obsługa delegacji krajowych i zagranicznych;</w:t>
      </w:r>
    </w:p>
    <w:p w:rsidR="00AA18BD" w:rsidRDefault="00AA18BD" w:rsidP="00AA18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>naliczanie, drukowanie i wysyłka elektroniczna deklaracji skarbowych (PIT-2, PIT-4R, PIT-8AR, PIT-8C, PIT-11, PIT-12, PIT-37, PIT-40);</w:t>
      </w:r>
    </w:p>
    <w:p w:rsidR="00AA18BD" w:rsidRDefault="00AA18BD" w:rsidP="00AA18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>generowanie deklaracji zgłoszeniowych i rozliczeniowych ZUS – współpraca z programem Płatnik;</w:t>
      </w:r>
    </w:p>
    <w:p w:rsidR="00AA18BD" w:rsidRDefault="00AA18BD" w:rsidP="00AA18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lastRenderedPageBreak/>
        <w:t>bankowość elektroniczna;</w:t>
      </w:r>
    </w:p>
    <w:p w:rsidR="00AA18BD" w:rsidRPr="00AA18BD" w:rsidRDefault="00AA18BD" w:rsidP="00AA18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>Portal pracownika – nowoczesny kanał komunikacji z pracownikiem, który za pomocą przeglądarki internetowej z dowolnego miejsca może mieć wgląd do swoich danych.</w:t>
      </w:r>
    </w:p>
    <w:p w:rsidR="00AA18BD" w:rsidRPr="00AA18BD" w:rsidRDefault="00AA18BD" w:rsidP="00AA18B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b/>
          <w:bCs/>
          <w:szCs w:val="24"/>
          <w:lang w:eastAsia="pl-PL"/>
        </w:rPr>
        <w:br/>
        <w:t>Dodatkowe rozwiązania dostępne w wersji PRO:</w:t>
      </w:r>
      <w:r w:rsidRPr="00AA18BD">
        <w:rPr>
          <w:rFonts w:eastAsia="Times New Roman" w:cs="Times New Roman"/>
          <w:szCs w:val="24"/>
          <w:lang w:eastAsia="pl-PL"/>
        </w:rPr>
        <w:t xml:space="preserve"> </w:t>
      </w:r>
    </w:p>
    <w:p w:rsidR="00AA18BD" w:rsidRPr="00AA18BD" w:rsidRDefault="00AA18BD" w:rsidP="00AA18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 xml:space="preserve">Sfera dla Gratyfikanta – możliwość tworzenia własnych rozwiązań (szczegółowy opis i dokumentacja techniczna w nexo SDK - </w:t>
      </w:r>
      <w:hyperlink r:id="rId5" w:tgtFrame="_blank" w:history="1">
        <w:r w:rsidRPr="00AA18BD">
          <w:rPr>
            <w:rFonts w:eastAsia="Times New Roman" w:cs="Times New Roman"/>
            <w:color w:val="0191E1"/>
            <w:szCs w:val="24"/>
            <w:u w:val="single"/>
            <w:lang w:eastAsia="pl-PL"/>
          </w:rPr>
          <w:t>pobierz</w:t>
        </w:r>
      </w:hyperlink>
      <w:r w:rsidRPr="00AA18BD">
        <w:rPr>
          <w:rFonts w:eastAsia="Times New Roman" w:cs="Times New Roman"/>
          <w:szCs w:val="24"/>
          <w:lang w:eastAsia="pl-PL"/>
        </w:rPr>
        <w:t xml:space="preserve">); </w:t>
      </w:r>
    </w:p>
    <w:p w:rsidR="00AA18BD" w:rsidRPr="00AA18BD" w:rsidRDefault="00AA18BD" w:rsidP="00AA18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 xml:space="preserve">tzw. punkty rozszerzania – możliwość rozszerzania logiki biznesowej o własne algorytmy (np. własne składniki płacowe, tzw. </w:t>
      </w:r>
      <w:proofErr w:type="spellStart"/>
      <w:r w:rsidRPr="00AA18BD">
        <w:rPr>
          <w:rFonts w:eastAsia="Times New Roman" w:cs="Times New Roman"/>
          <w:szCs w:val="24"/>
          <w:lang w:eastAsia="pl-PL"/>
        </w:rPr>
        <w:t>pluginy</w:t>
      </w:r>
      <w:proofErr w:type="spellEnd"/>
      <w:r w:rsidRPr="00AA18BD">
        <w:rPr>
          <w:rFonts w:eastAsia="Times New Roman" w:cs="Times New Roman"/>
          <w:szCs w:val="24"/>
          <w:lang w:eastAsia="pl-PL"/>
        </w:rPr>
        <w:t>);</w:t>
      </w:r>
    </w:p>
    <w:p w:rsidR="00AA18BD" w:rsidRPr="00AA18BD" w:rsidRDefault="00AA18BD" w:rsidP="00AA18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>pola i słowniki własne do opisywania obiektów w programie umożliwiające dokonanie analizy według własnych kryteriów;</w:t>
      </w:r>
    </w:p>
    <w:p w:rsidR="00AA18BD" w:rsidRPr="00AA18BD" w:rsidRDefault="00AA18BD" w:rsidP="00AA18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>definiowanie własnych raportów i wydruków z możliwością ich eksportu do innych programów InsERT nexo;</w:t>
      </w:r>
    </w:p>
    <w:p w:rsidR="00AA18BD" w:rsidRPr="00AA18BD" w:rsidRDefault="00AA18BD" w:rsidP="00AA18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>flagi własne definiowane dla konkretnych obszarów biznesowych (np. umów o pracę);</w:t>
      </w:r>
    </w:p>
    <w:p w:rsidR="00AA18BD" w:rsidRPr="00AA18BD" w:rsidRDefault="00AA18BD" w:rsidP="00AA18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>dedykowane widoki w modułach;</w:t>
      </w:r>
    </w:p>
    <w:p w:rsidR="00AA18BD" w:rsidRPr="00AA18BD" w:rsidRDefault="00AA18BD" w:rsidP="00AA18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>definiowanie własnych ról użytkowników;</w:t>
      </w:r>
    </w:p>
    <w:p w:rsidR="00AA18BD" w:rsidRPr="00AA18BD" w:rsidRDefault="00AA18BD" w:rsidP="00AA18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 xml:space="preserve">rozszerzone możliwości umów cywilnoprawnych: prowadzenie kalendarza, ewidencja czasu pracy – godziny przepracowane, ewidencjonowanie różnego rodzaju absencji, dostęp do ewidencji naliczeń i potrąceń, dowolne składniki płacowe; </w:t>
      </w:r>
    </w:p>
    <w:p w:rsidR="00AA18BD" w:rsidRPr="00AA18BD" w:rsidRDefault="00AA18BD" w:rsidP="00AA18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>rozszerzone możliwości składników definiowalnych – odwoływanie się do wartości z innych wypłat/rachunków z bieżącego miesiąca oraz wypłat/rachunków z poprzednich miesięcy;</w:t>
      </w:r>
    </w:p>
    <w:p w:rsidR="00AA18BD" w:rsidRPr="00AA18BD" w:rsidRDefault="00AA18BD" w:rsidP="00AA18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8BD">
        <w:rPr>
          <w:rFonts w:eastAsia="Times New Roman" w:cs="Times New Roman"/>
          <w:szCs w:val="24"/>
          <w:lang w:eastAsia="pl-PL"/>
        </w:rPr>
        <w:t>wielopoziomowa struktura organizacyjna.</w:t>
      </w:r>
    </w:p>
    <w:p w:rsidR="00555F4C" w:rsidRDefault="00555F4C"/>
    <w:sectPr w:rsidR="0055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2549"/>
    <w:multiLevelType w:val="multilevel"/>
    <w:tmpl w:val="1EEA69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57279C2"/>
    <w:multiLevelType w:val="multilevel"/>
    <w:tmpl w:val="D35C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017D6"/>
    <w:multiLevelType w:val="multilevel"/>
    <w:tmpl w:val="217C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34B05"/>
    <w:multiLevelType w:val="multilevel"/>
    <w:tmpl w:val="9FC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54949"/>
    <w:multiLevelType w:val="multilevel"/>
    <w:tmpl w:val="6E6471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FD10779"/>
    <w:multiLevelType w:val="multilevel"/>
    <w:tmpl w:val="C68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A0BE0"/>
    <w:multiLevelType w:val="multilevel"/>
    <w:tmpl w:val="9392D3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A380610"/>
    <w:multiLevelType w:val="multilevel"/>
    <w:tmpl w:val="6B66B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6"/>
    <w:rsid w:val="00555F4C"/>
    <w:rsid w:val="00AA18BD"/>
    <w:rsid w:val="00D7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82B7"/>
  <w15:chartTrackingRefBased/>
  <w15:docId w15:val="{243DBC0E-1A55-4E13-AC8C-074A91DA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">
    <w:name w:val="content"/>
    <w:basedOn w:val="Normalny"/>
    <w:rsid w:val="00AA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18B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1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ert.com.pl/download/57619790/pub/demo/InsERT_nexo/nexoSDK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Knoska</dc:creator>
  <cp:keywords/>
  <dc:description/>
  <cp:lastModifiedBy>Filip Bernat</cp:lastModifiedBy>
  <cp:revision>2</cp:revision>
  <dcterms:created xsi:type="dcterms:W3CDTF">2015-10-01T07:48:00Z</dcterms:created>
  <dcterms:modified xsi:type="dcterms:W3CDTF">2019-11-15T11:12:00Z</dcterms:modified>
</cp:coreProperties>
</file>