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E2" w:rsidRDefault="00FA1520" w:rsidP="00CA7851">
      <w:pPr>
        <w:spacing w:line="240" w:lineRule="auto"/>
        <w:jc w:val="both"/>
        <w:rPr>
          <w:rFonts w:eastAsia="Times New Roman" w:cs="Times New Roman"/>
        </w:rPr>
      </w:pPr>
      <w:r w:rsidRPr="00874EDC">
        <w:rPr>
          <w:rFonts w:eastAsia="Times New Roman" w:cs="Times New Roman"/>
          <w:b/>
        </w:rPr>
        <w:t>Subiekt nexo</w:t>
      </w:r>
      <w:r w:rsidRPr="00B02A11">
        <w:rPr>
          <w:rFonts w:eastAsia="Times New Roman" w:cs="Times New Roman"/>
          <w:b/>
        </w:rPr>
        <w:t xml:space="preserve"> PRO</w:t>
      </w:r>
      <w:r>
        <w:rPr>
          <w:rFonts w:eastAsia="Times New Roman" w:cs="Times New Roman"/>
        </w:rPr>
        <w:t xml:space="preserve"> to program wspomagający </w:t>
      </w:r>
      <w:r w:rsidRPr="00FA1520">
        <w:rPr>
          <w:rFonts w:eastAsia="Times New Roman" w:cs="Times New Roman"/>
        </w:rPr>
        <w:t xml:space="preserve">obsługę sprzedaży w małych i średnich </w:t>
      </w:r>
      <w:r w:rsidR="00B6161E">
        <w:rPr>
          <w:rFonts w:eastAsia="Times New Roman" w:cs="Times New Roman"/>
        </w:rPr>
        <w:t>firmach</w:t>
      </w:r>
      <w:r w:rsidR="00281089">
        <w:rPr>
          <w:rFonts w:eastAsia="Times New Roman" w:cs="Times New Roman"/>
        </w:rPr>
        <w:t>. Jest to rozszerzona</w:t>
      </w:r>
      <w:r w:rsidR="003302D9">
        <w:rPr>
          <w:rFonts w:eastAsia="Times New Roman" w:cs="Times New Roman"/>
        </w:rPr>
        <w:t xml:space="preserve"> wersja </w:t>
      </w:r>
      <w:r w:rsidR="003302D9" w:rsidRPr="00B77E80">
        <w:rPr>
          <w:rFonts w:eastAsia="Times New Roman" w:cs="Times New Roman"/>
          <w:b/>
        </w:rPr>
        <w:t>Subiekta nexo</w:t>
      </w:r>
      <w:r w:rsidR="003302D9">
        <w:rPr>
          <w:rFonts w:eastAsia="Times New Roman" w:cs="Times New Roman"/>
        </w:rPr>
        <w:t xml:space="preserve"> </w:t>
      </w:r>
      <w:r w:rsidR="00F15EB5">
        <w:rPr>
          <w:rFonts w:eastAsia="Times New Roman" w:cs="Times New Roman"/>
        </w:rPr>
        <w:t>–</w:t>
      </w:r>
      <w:r w:rsidR="003302D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oprócz </w:t>
      </w:r>
      <w:r w:rsidRPr="00B65E43">
        <w:rPr>
          <w:rFonts w:eastAsia="Times New Roman" w:cs="Times New Roman"/>
        </w:rPr>
        <w:t xml:space="preserve">pełnej funkcjonalności </w:t>
      </w:r>
      <w:r>
        <w:rPr>
          <w:rFonts w:eastAsia="Times New Roman" w:cs="Times New Roman"/>
        </w:rPr>
        <w:t xml:space="preserve">standardowego systemu </w:t>
      </w:r>
      <w:r w:rsidRPr="00B65E43">
        <w:rPr>
          <w:rFonts w:eastAsia="Times New Roman" w:cs="Times New Roman"/>
        </w:rPr>
        <w:t>zawiera wiele dodatkowych rozwiązań</w:t>
      </w:r>
      <w:r w:rsidR="00CC75AA">
        <w:rPr>
          <w:rFonts w:eastAsia="Times New Roman" w:cs="Times New Roman"/>
        </w:rPr>
        <w:t xml:space="preserve">, które </w:t>
      </w:r>
      <w:r w:rsidR="00F15EB5">
        <w:rPr>
          <w:rFonts w:eastAsia="Times New Roman" w:cs="Times New Roman"/>
        </w:rPr>
        <w:t>spełnią</w:t>
      </w:r>
      <w:r w:rsidR="00CC75AA">
        <w:rPr>
          <w:rFonts w:eastAsia="Times New Roman" w:cs="Times New Roman"/>
        </w:rPr>
        <w:t xml:space="preserve"> nawet bardzo nietypowe wymagania</w:t>
      </w:r>
      <w:r w:rsidR="00D562E2">
        <w:rPr>
          <w:rFonts w:eastAsia="Times New Roman" w:cs="Times New Roman"/>
        </w:rPr>
        <w:t xml:space="preserve">. </w:t>
      </w:r>
    </w:p>
    <w:p w:rsidR="00D42093" w:rsidRPr="00B65E43" w:rsidRDefault="00FA1520" w:rsidP="00CA7851">
      <w:pPr>
        <w:spacing w:line="240" w:lineRule="auto"/>
        <w:jc w:val="both"/>
        <w:rPr>
          <w:rFonts w:eastAsia="Times New Roman" w:cs="Times New Roman"/>
        </w:rPr>
      </w:pPr>
      <w:r w:rsidRPr="00874EDC">
        <w:rPr>
          <w:rFonts w:eastAsia="Calibri" w:cs="Times New Roman"/>
          <w:b/>
        </w:rPr>
        <w:t>Subiekt nexo</w:t>
      </w:r>
      <w:r w:rsidRPr="00B02A11">
        <w:rPr>
          <w:rFonts w:eastAsia="Times New Roman" w:cs="Times New Roman"/>
          <w:b/>
        </w:rPr>
        <w:t xml:space="preserve"> PRO</w:t>
      </w:r>
      <w:r>
        <w:rPr>
          <w:rFonts w:eastAsia="Calibri" w:cs="Times New Roman"/>
        </w:rPr>
        <w:t xml:space="preserve"> </w:t>
      </w:r>
      <w:r w:rsidR="0052767F">
        <w:rPr>
          <w:rFonts w:eastAsia="Calibri" w:cs="Times New Roman"/>
        </w:rPr>
        <w:t>pozwala na</w:t>
      </w:r>
      <w:r w:rsidR="00D562E2">
        <w:rPr>
          <w:rFonts w:eastAsia="Calibri" w:cs="Times New Roman"/>
        </w:rPr>
        <w:t xml:space="preserve"> obsługę</w:t>
      </w:r>
      <w:r w:rsidR="00281089">
        <w:rPr>
          <w:rFonts w:eastAsia="Calibri" w:cs="Times New Roman"/>
        </w:rPr>
        <w:t xml:space="preserve"> przedsiębiorstwa wieloo</w:t>
      </w:r>
      <w:r w:rsidR="00D562E2">
        <w:rPr>
          <w:rFonts w:eastAsia="Calibri" w:cs="Times New Roman"/>
        </w:rPr>
        <w:t>ddziałowego</w:t>
      </w:r>
      <w:r w:rsidR="00C547B1">
        <w:rPr>
          <w:rFonts w:eastAsia="Calibri" w:cs="Times New Roman"/>
        </w:rPr>
        <w:t>.</w:t>
      </w:r>
      <w:r w:rsidR="00D562E2">
        <w:rPr>
          <w:rFonts w:eastAsia="Calibri" w:cs="Times New Roman"/>
        </w:rPr>
        <w:t xml:space="preserve"> </w:t>
      </w:r>
      <w:r w:rsidR="0052767F">
        <w:rPr>
          <w:rFonts w:eastAsia="Calibri" w:cs="Times New Roman"/>
        </w:rPr>
        <w:t xml:space="preserve">Umożliwia zaawansowane nadawanie cen towarom poprzez cenniki główne i dodatkowe. </w:t>
      </w:r>
      <w:r w:rsidR="00C547B1">
        <w:rPr>
          <w:rFonts w:eastAsia="Calibri" w:cs="Times New Roman"/>
        </w:rPr>
        <w:t>W</w:t>
      </w:r>
      <w:r>
        <w:rPr>
          <w:rFonts w:eastAsia="Calibri" w:cs="Times New Roman"/>
        </w:rPr>
        <w:t xml:space="preserve">yróżnia </w:t>
      </w:r>
      <w:r w:rsidR="00D562E2">
        <w:rPr>
          <w:rFonts w:eastAsia="Calibri" w:cs="Times New Roman"/>
        </w:rPr>
        <w:t xml:space="preserve">się </w:t>
      </w:r>
      <w:r w:rsidR="003302D9">
        <w:rPr>
          <w:rFonts w:eastAsia="Calibri" w:cs="Times New Roman"/>
        </w:rPr>
        <w:t xml:space="preserve">rozbudowaną obsługą zamówień </w:t>
      </w:r>
      <w:r w:rsidR="00F15EB5">
        <w:rPr>
          <w:rFonts w:eastAsia="Calibri" w:cs="Times New Roman"/>
        </w:rPr>
        <w:t>–</w:t>
      </w:r>
      <w:r w:rsidR="003302D9">
        <w:rPr>
          <w:rFonts w:eastAsia="Calibri" w:cs="Times New Roman"/>
        </w:rPr>
        <w:t xml:space="preserve"> d</w:t>
      </w:r>
      <w:r w:rsidR="00CC75AA">
        <w:rPr>
          <w:rFonts w:eastAsia="Calibri" w:cs="Times New Roman"/>
        </w:rPr>
        <w:t xml:space="preserve">la wersji PRO stworzono m.in. </w:t>
      </w:r>
      <w:r w:rsidR="00CC75AA">
        <w:rPr>
          <w:rFonts w:eastAsia="Times New Roman" w:cs="Times New Roman"/>
        </w:rPr>
        <w:t>w</w:t>
      </w:r>
      <w:r w:rsidR="00D42093">
        <w:rPr>
          <w:rFonts w:eastAsia="Times New Roman" w:cs="Times New Roman"/>
        </w:rPr>
        <w:t>idoki robocze (</w:t>
      </w:r>
      <w:r w:rsidR="00D42093" w:rsidRPr="0052767F">
        <w:rPr>
          <w:rFonts w:eastAsia="Times New Roman" w:cs="Times New Roman"/>
        </w:rPr>
        <w:t>Asortyment na zamówieniach do obsługi pozycji zamówienia, Asortyment na wyczerpaniu</w:t>
      </w:r>
      <w:bookmarkStart w:id="0" w:name="_GoBack"/>
      <w:bookmarkEnd w:id="0"/>
      <w:r w:rsidR="00D42093" w:rsidRPr="0052767F">
        <w:rPr>
          <w:rFonts w:eastAsia="Times New Roman" w:cs="Times New Roman"/>
        </w:rPr>
        <w:t>, Asortyment na zleceniach</w:t>
      </w:r>
      <w:r w:rsidR="00D42093">
        <w:rPr>
          <w:rFonts w:eastAsia="Times New Roman" w:cs="Times New Roman"/>
        </w:rPr>
        <w:t>)</w:t>
      </w:r>
      <w:r w:rsidR="00CC75AA">
        <w:rPr>
          <w:rFonts w:eastAsia="Times New Roman" w:cs="Times New Roman"/>
        </w:rPr>
        <w:t>, które</w:t>
      </w:r>
      <w:r w:rsidR="00D42093">
        <w:rPr>
          <w:rFonts w:eastAsia="Times New Roman" w:cs="Times New Roman"/>
        </w:rPr>
        <w:t xml:space="preserve"> ułatwi</w:t>
      </w:r>
      <w:r w:rsidR="0052767F">
        <w:rPr>
          <w:rFonts w:eastAsia="Times New Roman" w:cs="Times New Roman"/>
        </w:rPr>
        <w:t>ają logistykę zamówień zarówno w przypadku klientów</w:t>
      </w:r>
      <w:r w:rsidR="00D42093">
        <w:rPr>
          <w:rFonts w:eastAsia="Times New Roman" w:cs="Times New Roman"/>
        </w:rPr>
        <w:t xml:space="preserve">, jak i </w:t>
      </w:r>
      <w:r w:rsidR="0052767F">
        <w:rPr>
          <w:rFonts w:eastAsia="Times New Roman" w:cs="Times New Roman"/>
        </w:rPr>
        <w:t>dostawców</w:t>
      </w:r>
      <w:r w:rsidR="00D42093">
        <w:rPr>
          <w:rFonts w:eastAsia="Times New Roman" w:cs="Times New Roman"/>
        </w:rPr>
        <w:t>.</w:t>
      </w:r>
      <w:r w:rsidR="00D42093" w:rsidRPr="00B65E43">
        <w:rPr>
          <w:rFonts w:eastAsia="Times New Roman" w:cs="Times New Roman"/>
        </w:rPr>
        <w:t xml:space="preserve"> </w:t>
      </w:r>
    </w:p>
    <w:p w:rsidR="00281089" w:rsidRPr="00281089" w:rsidRDefault="00281089" w:rsidP="00CA7851">
      <w:pPr>
        <w:spacing w:line="240" w:lineRule="auto"/>
        <w:jc w:val="both"/>
        <w:rPr>
          <w:rFonts w:eastAsia="Times New Roman" w:cs="Times New Roman"/>
        </w:rPr>
      </w:pPr>
      <w:r w:rsidRPr="00874EDC">
        <w:rPr>
          <w:rFonts w:eastAsia="Calibri" w:cs="Times New Roman"/>
          <w:b/>
        </w:rPr>
        <w:t>Subiekt nexo</w:t>
      </w:r>
      <w:r w:rsidRPr="00B02A11">
        <w:rPr>
          <w:rFonts w:eastAsia="Times New Roman" w:cs="Times New Roman"/>
          <w:b/>
        </w:rPr>
        <w:t xml:space="preserve"> PRO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/>
        </w:rPr>
        <w:t>c</w:t>
      </w:r>
      <w:r w:rsidRPr="00FA1520">
        <w:rPr>
          <w:rFonts w:eastAsia="Times New Roman" w:cs="Times New Roman"/>
        </w:rPr>
        <w:t xml:space="preserve">harakteryzuje się </w:t>
      </w:r>
      <w:r>
        <w:rPr>
          <w:rFonts w:eastAsia="Times New Roman" w:cs="Times New Roman"/>
        </w:rPr>
        <w:t xml:space="preserve">też </w:t>
      </w:r>
      <w:r w:rsidRPr="00FA1520">
        <w:rPr>
          <w:rFonts w:eastAsia="Times New Roman" w:cs="Times New Roman"/>
        </w:rPr>
        <w:t>większą</w:t>
      </w:r>
      <w:r>
        <w:rPr>
          <w:rFonts w:eastAsia="Times New Roman" w:cs="Times New Roman"/>
        </w:rPr>
        <w:t xml:space="preserve"> otwartością i elastycznością. P</w:t>
      </w:r>
      <w:r w:rsidRPr="00FA1520">
        <w:rPr>
          <w:rFonts w:eastAsia="Times New Roman" w:cs="Times New Roman"/>
        </w:rPr>
        <w:t xml:space="preserve">ozwala np. dodawać </w:t>
      </w:r>
      <w:r>
        <w:rPr>
          <w:rFonts w:eastAsia="Times New Roman" w:cs="Times New Roman"/>
        </w:rPr>
        <w:t>pola własne do różnych elementów programu</w:t>
      </w:r>
      <w:r w:rsidRPr="00FA1520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a także własne raporty i wzorce wydruku</w:t>
      </w:r>
      <w:r w:rsidRPr="00FA1520">
        <w:rPr>
          <w:rFonts w:eastAsia="Times New Roman" w:cs="Times New Roman"/>
        </w:rPr>
        <w:t>.</w:t>
      </w:r>
      <w:r w:rsidRPr="00D42093">
        <w:rPr>
          <w:rFonts w:eastAsia="Times New Roman" w:cs="Times New Roman"/>
        </w:rPr>
        <w:t xml:space="preserve"> </w:t>
      </w:r>
    </w:p>
    <w:p w:rsidR="00FA1520" w:rsidRPr="0059221E" w:rsidRDefault="00B6161E" w:rsidP="00FA1520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Podstawowe możliwośc</w:t>
      </w:r>
      <w:r w:rsidR="0059221E" w:rsidRPr="0059221E">
        <w:rPr>
          <w:rFonts w:eastAsia="Times New Roman" w:cs="Times New Roman"/>
          <w:b/>
        </w:rPr>
        <w:t>i</w:t>
      </w:r>
      <w:r w:rsidR="00FA1520" w:rsidRPr="0059221E">
        <w:rPr>
          <w:rFonts w:eastAsia="Times New Roman" w:cs="Times New Roman"/>
          <w:b/>
        </w:rPr>
        <w:t xml:space="preserve"> Subiekta nexo PRO:</w:t>
      </w:r>
    </w:p>
    <w:p w:rsidR="00B6161E" w:rsidRDefault="00B6161E" w:rsidP="00B6161E">
      <w:pPr>
        <w:pStyle w:val="Akapitzlist"/>
        <w:numPr>
          <w:ilvl w:val="0"/>
          <w:numId w:val="2"/>
        </w:numPr>
      </w:pPr>
      <w:r>
        <w:t>pełna obsługa wszystkich typów dokumentów handlowych i magazynowych;</w:t>
      </w:r>
    </w:p>
    <w:p w:rsidR="00B6161E" w:rsidRDefault="00B6161E" w:rsidP="00B6161E">
      <w:pPr>
        <w:pStyle w:val="Akapitzlist"/>
        <w:numPr>
          <w:ilvl w:val="0"/>
          <w:numId w:val="2"/>
        </w:numPr>
      </w:pPr>
      <w:r>
        <w:t>pełny rozdział dokumentów magazynowych i handlowych, pojedyncze lub zbiorcze generowanie faktur do dokumentów WZ; korekty dokumentów magazynowych; automatyczne generowanie dokumentu WZ do faktury; faktura pro forma;  faktura sprzedaży z wielu magazynów;</w:t>
      </w:r>
    </w:p>
    <w:p w:rsidR="00B6161E" w:rsidRDefault="00B6161E" w:rsidP="00B6161E">
      <w:pPr>
        <w:pStyle w:val="Akapitzlist"/>
        <w:numPr>
          <w:ilvl w:val="0"/>
          <w:numId w:val="2"/>
        </w:numPr>
      </w:pPr>
      <w:r>
        <w:t xml:space="preserve">rozbudowany system zamówień – każda pozycja dokumentu może mieć indywidualny termin realizacji, również wcześniejszy niż termin realizacji całego dokumentu; </w:t>
      </w:r>
    </w:p>
    <w:p w:rsidR="00B6161E" w:rsidRDefault="00B6161E" w:rsidP="00B6161E">
      <w:pPr>
        <w:pStyle w:val="Akapitzlist"/>
        <w:numPr>
          <w:ilvl w:val="0"/>
          <w:numId w:val="2"/>
        </w:numPr>
      </w:pPr>
      <w:r>
        <w:t>kartoteka asortymentu – towarów, usług, kompletów i opakowań zwrotnych; działy sprzedaży w kartotece;</w:t>
      </w:r>
    </w:p>
    <w:p w:rsidR="00B6161E" w:rsidRDefault="00B6161E" w:rsidP="00B6161E">
      <w:pPr>
        <w:pStyle w:val="Akapitzlist"/>
        <w:numPr>
          <w:ilvl w:val="0"/>
          <w:numId w:val="2"/>
        </w:numPr>
      </w:pPr>
      <w:r>
        <w:t>kartoteka klientów obejmująca również informacje typu CRM;</w:t>
      </w:r>
    </w:p>
    <w:p w:rsidR="00B6161E" w:rsidRDefault="00B6161E" w:rsidP="00B6161E">
      <w:pPr>
        <w:pStyle w:val="Akapitzlist"/>
        <w:numPr>
          <w:ilvl w:val="0"/>
          <w:numId w:val="2"/>
        </w:numPr>
      </w:pPr>
      <w:r>
        <w:t xml:space="preserve">prowadzenie elastycznej polityki cenowej – możliwość przypisywania zdefiniowanych cenników do poszczególnych klientów; cena, domyślny i maksymalny rabat pozycji cennika mogą być określane w zależności od jednostki miary i wysokości progu sprzedaży; </w:t>
      </w:r>
    </w:p>
    <w:p w:rsidR="00B6161E" w:rsidRDefault="00B6161E" w:rsidP="00B6161E">
      <w:pPr>
        <w:pStyle w:val="Akapitzlist"/>
        <w:numPr>
          <w:ilvl w:val="0"/>
          <w:numId w:val="2"/>
        </w:numPr>
      </w:pPr>
      <w:r>
        <w:t xml:space="preserve">obsługa przedpłat, płatności kartą, płatności za pobraniem, sprzedaży kredytowanej, cesji na innego płatnika, zaliczek pracowników na zakup; </w:t>
      </w:r>
    </w:p>
    <w:p w:rsidR="00B6161E" w:rsidRDefault="00B6161E" w:rsidP="00B6161E">
      <w:pPr>
        <w:pStyle w:val="Akapitzlist"/>
        <w:numPr>
          <w:ilvl w:val="0"/>
          <w:numId w:val="2"/>
        </w:numPr>
      </w:pPr>
      <w:r>
        <w:t xml:space="preserve">kompleksowa obsługa kasy z rejestrowaniem operacji gotówkowych i bezgotówkowych (płatności kartą płatniczą, bony), operacje kasowe z odłożonym skutkiem (niewykonane); </w:t>
      </w:r>
    </w:p>
    <w:p w:rsidR="00B6161E" w:rsidRDefault="00B6161E" w:rsidP="00B6161E">
      <w:pPr>
        <w:pStyle w:val="Akapitzlist"/>
        <w:numPr>
          <w:ilvl w:val="0"/>
          <w:numId w:val="2"/>
        </w:numPr>
      </w:pPr>
      <w:r>
        <w:t xml:space="preserve">rozbudowana obsługa rachunków bankowych (przelewy standardowe, do ZUS, podatkowe, operacje na rachunku, opłaty prowizyjne, wyciągi); obsługa bankowości elektronicznej za pomocą wymiany plików, a także online (wybrane banki); </w:t>
      </w:r>
    </w:p>
    <w:p w:rsidR="00B6161E" w:rsidRDefault="00B6161E" w:rsidP="00B6161E">
      <w:pPr>
        <w:pStyle w:val="Akapitzlist"/>
        <w:numPr>
          <w:ilvl w:val="0"/>
          <w:numId w:val="2"/>
        </w:numPr>
      </w:pPr>
      <w:r>
        <w:t>prowadzenie rozrachunków (należności i zobowiązań), rozliczenia wielowalutowe, wezwania do zapłaty, noty odsetkowe</w:t>
      </w:r>
      <w:r w:rsidR="009E08FB">
        <w:t>, kompensaty</w:t>
      </w:r>
      <w:r>
        <w:t xml:space="preserve">; </w:t>
      </w:r>
    </w:p>
    <w:p w:rsidR="00B6161E" w:rsidRDefault="00B6161E" w:rsidP="00B6161E">
      <w:pPr>
        <w:pStyle w:val="Akapitzlist"/>
        <w:numPr>
          <w:ilvl w:val="0"/>
          <w:numId w:val="2"/>
        </w:numPr>
      </w:pPr>
      <w:r>
        <w:t xml:space="preserve">rozbudowana obsługa urządzeń zewnętrznych (kasy fiskalne, drukarki fiskalne, wagi etykietujące, czytniki kodów kreskowych); </w:t>
      </w:r>
    </w:p>
    <w:p w:rsidR="00B6161E" w:rsidRDefault="00B6161E" w:rsidP="00B6161E">
      <w:pPr>
        <w:pStyle w:val="Akapitzlist"/>
        <w:numPr>
          <w:ilvl w:val="0"/>
          <w:numId w:val="2"/>
        </w:numPr>
      </w:pPr>
      <w:r>
        <w:t xml:space="preserve">automatyczna synchronizacja zmian asortymentu w kartotece i urządzeniach zewnętrznych; </w:t>
      </w:r>
    </w:p>
    <w:p w:rsidR="009E08FB" w:rsidRDefault="00B6161E" w:rsidP="009E08FB">
      <w:pPr>
        <w:pStyle w:val="Akapitzlist"/>
        <w:numPr>
          <w:ilvl w:val="0"/>
          <w:numId w:val="2"/>
        </w:numPr>
      </w:pPr>
      <w:r>
        <w:t xml:space="preserve">pełna integracja z systemami finansowo-księgowymi: </w:t>
      </w:r>
      <w:r w:rsidRPr="00626AB9">
        <w:rPr>
          <w:b/>
        </w:rPr>
        <w:t>Rachmistrz nexo</w:t>
      </w:r>
      <w:r w:rsidR="009E08FB">
        <w:rPr>
          <w:b/>
        </w:rPr>
        <w:t xml:space="preserve"> PRO</w:t>
      </w:r>
      <w:r>
        <w:t xml:space="preserve"> i </w:t>
      </w:r>
      <w:r w:rsidRPr="00626AB9">
        <w:rPr>
          <w:b/>
        </w:rPr>
        <w:t>Rewizor nexo</w:t>
      </w:r>
      <w:r w:rsidR="009E08FB">
        <w:rPr>
          <w:b/>
        </w:rPr>
        <w:t xml:space="preserve"> PRO</w:t>
      </w:r>
      <w:r w:rsidR="009E08FB">
        <w:t>;</w:t>
      </w:r>
    </w:p>
    <w:p w:rsidR="009E08FB" w:rsidRDefault="009E08FB" w:rsidP="009E08FB">
      <w:pPr>
        <w:pStyle w:val="Akapitzlist"/>
        <w:numPr>
          <w:ilvl w:val="0"/>
          <w:numId w:val="2"/>
        </w:numPr>
      </w:pPr>
      <w:r w:rsidRPr="009E08FB">
        <w:rPr>
          <w:lang w:eastAsia="pl-PL"/>
        </w:rPr>
        <w:t xml:space="preserve">możliwość użycia drukarki fiskalnej jako biurowej i drukowanie na niej dowolnych dokumentów jako wydruków niefiskalnych. Listę drukarek, oferujących taką możliwość, można znaleźć </w:t>
      </w:r>
      <w:hyperlink r:id="rId5" w:tgtFrame="_blank" w:history="1">
        <w:r w:rsidRPr="009E08FB">
          <w:rPr>
            <w:b/>
            <w:bCs/>
            <w:color w:val="0000FF"/>
            <w:u w:val="single"/>
            <w:lang w:eastAsia="pl-PL"/>
          </w:rPr>
          <w:t>tutaj</w:t>
        </w:r>
      </w:hyperlink>
      <w:r w:rsidRPr="009E08FB">
        <w:rPr>
          <w:lang w:eastAsia="pl-PL"/>
        </w:rPr>
        <w:t xml:space="preserve">; </w:t>
      </w:r>
    </w:p>
    <w:p w:rsidR="009E08FB" w:rsidRDefault="009E08FB" w:rsidP="009E08FB">
      <w:pPr>
        <w:pStyle w:val="Akapitzlist"/>
        <w:numPr>
          <w:ilvl w:val="0"/>
          <w:numId w:val="2"/>
        </w:numPr>
      </w:pPr>
      <w:r w:rsidRPr="009E08FB">
        <w:rPr>
          <w:lang w:eastAsia="pl-PL"/>
        </w:rPr>
        <w:t>szczegółowe monitorowanie użytkowników w zakresie dokonywanych zmian na dokumentach oraz w kartotece klientów za po</w:t>
      </w:r>
      <w:r>
        <w:rPr>
          <w:lang w:eastAsia="pl-PL"/>
        </w:rPr>
        <w:t>mocą pełnego śladu rewizyjnego;</w:t>
      </w:r>
    </w:p>
    <w:p w:rsidR="009E08FB" w:rsidRPr="009E08FB" w:rsidRDefault="009E08FB" w:rsidP="009E08FB">
      <w:pPr>
        <w:pStyle w:val="Akapitzlist"/>
        <w:numPr>
          <w:ilvl w:val="0"/>
          <w:numId w:val="2"/>
        </w:numPr>
      </w:pPr>
      <w:r w:rsidRPr="009E08FB">
        <w:rPr>
          <w:lang w:eastAsia="pl-PL"/>
        </w:rPr>
        <w:lastRenderedPageBreak/>
        <w:t>realizacja zamówień od klientów w przesunięcia międzymagazynowe.</w:t>
      </w:r>
    </w:p>
    <w:p w:rsidR="00C72349" w:rsidRDefault="00C72349"/>
    <w:p w:rsidR="00792BBC" w:rsidRPr="00B6161E" w:rsidRDefault="00B6161E">
      <w:pPr>
        <w:rPr>
          <w:b/>
        </w:rPr>
      </w:pPr>
      <w:r w:rsidRPr="00B6161E">
        <w:rPr>
          <w:b/>
        </w:rPr>
        <w:t>Dodatkowe rozwiązania</w:t>
      </w:r>
      <w:r w:rsidR="00792BBC" w:rsidRPr="00B6161E">
        <w:rPr>
          <w:b/>
        </w:rPr>
        <w:t xml:space="preserve"> dostępne w wersji PRO: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 xml:space="preserve">Sfera dla Subiekta nexo – możliwość tworzenia własnych rozwiązań (szczegółowy opis i dokumentacja techniczna w nexo SDK - </w:t>
      </w:r>
      <w:hyperlink r:id="rId6" w:tgtFrame="_blank" w:history="1">
        <w:r w:rsidRPr="00884E1F">
          <w:rPr>
            <w:rFonts w:eastAsia="Times New Roman" w:cs="Times New Roman"/>
            <w:color w:val="0191E1"/>
            <w:szCs w:val="24"/>
            <w:u w:val="single"/>
            <w:lang w:eastAsia="pl-PL"/>
          </w:rPr>
          <w:t>pobierz</w:t>
        </w:r>
      </w:hyperlink>
      <w:r w:rsidRPr="00884E1F">
        <w:rPr>
          <w:rFonts w:eastAsia="Times New Roman" w:cs="Times New Roman"/>
          <w:szCs w:val="24"/>
          <w:lang w:eastAsia="pl-PL"/>
        </w:rPr>
        <w:t xml:space="preserve">); 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zaawansowane pola własne do obiektów systemu;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definiowanie własnych raportów i wydruków;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brak ograniczeń dla plików biblioteki załączników i flag własnych;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role użytkowników ułatwiające odpowiednie nadawanie uprawnień;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profilowanie dostępu użytkowników do magazynów i oddziałów;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definiowanie widoków dla użytkowników;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 xml:space="preserve">możliwość zdefiniowania wielu dostawców asortymentu z wyróżnionym jednym głównym dostawcą i producentem (każdemu dostawcy można przypisać dla danego asortymentu zarówno zestaw jego indywidualnych symboli, jak i terminy dostawy); 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obsługa zamienników – prostych zbiorów towarów bądź usług, które na dokumentach można wymienić za pomocą specjalnej funkcji pomiędzy elementami z tego samego zbioru;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kosztorysowanie i sprzedaż usług z wykazem materiałów niezbędnych do ich realizacji;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precyzja ceny do 6 miejsc po przecinku;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możliwość zdefiniowania cenników dodatkowych (dotyczących części cennika głównego, można je ograniczać czasowo);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 xml:space="preserve">obsługa oddziałów firmy (z każdym oddziałem jest związany cennik główny, który jest domyślny dla każdego wystawianego do niego dokumentu handlowego); 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sprzedaż z dostaw, rezerwacja dostaw w dokumentach, zakup z rozbiciem przyjęcia na partie,  rejestracja rozbieżności w przyjęciach magazynowych;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parametr pokazywania lub ukrywania partii asortymentu z przekroczonym terminem ważności;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automatyczne numerowanie partii (generowanie automatycznych kodów dostaw) podczas wprowadzania do magazynu;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możliwość ukrycia asortymentu na wybranych magazynach przy sprzedaży, wydaniach magazynowych i zamówieniach;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wydawanie asortymentu wg HIFO (najdroższe dostawy rozchodowane w pierwszej kolejności);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korekta kosztu dostaw;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możliwość zbiorczej realizacji wielu zamówień jednym dokumentem;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 xml:space="preserve">widok roboczy „Asortyment na zamówieniach do obsługi pozycji zamówienia”; 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widok roboczy „Asortyment na wyczerpaniu” oraz „Asortyment na zleceniach” do wydajnej i efektywnej pracy z zamówieniami do dostawców;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minimalna wymagana kwota do zrealizowania zamówienia od klienta;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kontrola kolejności realizacji zamówień ze względu na datę wystawienia zamówień;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kompletowanie zamówień czyli rezerwowanie dostaw niezbędnych do zrealizowania zamówienia;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rozszerzone możliwości płatności odroczonych – rozbicie na raty;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 xml:space="preserve">możliwość podzielenia rozrachunku na raty (rozrachunek może być podzielony na wiele kwot cząstkowych z określeniem terminu płatności dla każdej z nich); 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rozliczenia wielowalutowe (np. EUR – USD);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kompensaty wielowalutowe;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lastRenderedPageBreak/>
        <w:t>sesje kasowe – narzędzie do weryfikacji pracy kasjera (w momencie zamykania sesji pogram sam wylicza, czy stan środków pieniężnych jest zgodny z operacjami zarejestrowanymi w systemie);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>sesje rozliczeniowe – narzędzie do lepszego zarządzania rozliczeniami;</w:t>
      </w:r>
    </w:p>
    <w:p w:rsidR="00884E1F" w:rsidRPr="00884E1F" w:rsidRDefault="00884E1F" w:rsidP="00884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4E1F">
        <w:rPr>
          <w:rFonts w:eastAsia="Times New Roman" w:cs="Times New Roman"/>
          <w:szCs w:val="24"/>
          <w:lang w:eastAsia="pl-PL"/>
        </w:rPr>
        <w:t xml:space="preserve">raport „Dostawy przeterminowane” prezentujący asortyment po dacie ważności. </w:t>
      </w:r>
    </w:p>
    <w:p w:rsidR="00792BBC" w:rsidRDefault="00792BBC"/>
    <w:p w:rsidR="00B1712F" w:rsidRPr="0050231F" w:rsidRDefault="00B1712F" w:rsidP="00B1712F">
      <w:pPr>
        <w:pStyle w:val="Akapitzlist"/>
        <w:jc w:val="both"/>
        <w:rPr>
          <w:rFonts w:eastAsia="Times New Roman" w:cs="Times New Roman"/>
        </w:rPr>
      </w:pPr>
      <w:r w:rsidRPr="0050231F">
        <w:rPr>
          <w:rFonts w:eastAsia="Times New Roman" w:cs="Times New Roman"/>
        </w:rPr>
        <w:tab/>
      </w:r>
    </w:p>
    <w:p w:rsidR="00B1712F" w:rsidRPr="00B1712F" w:rsidRDefault="00B1712F">
      <w:pPr>
        <w:rPr>
          <w:b/>
        </w:rPr>
      </w:pPr>
    </w:p>
    <w:sectPr w:rsidR="00B1712F" w:rsidRPr="00B1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12A"/>
    <w:multiLevelType w:val="hybridMultilevel"/>
    <w:tmpl w:val="66EC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E28BF"/>
    <w:multiLevelType w:val="hybridMultilevel"/>
    <w:tmpl w:val="C8C8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A45E4"/>
    <w:multiLevelType w:val="multilevel"/>
    <w:tmpl w:val="912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7C"/>
    <w:rsid w:val="000A36C5"/>
    <w:rsid w:val="001A61F9"/>
    <w:rsid w:val="002133A4"/>
    <w:rsid w:val="00281089"/>
    <w:rsid w:val="002C0FF3"/>
    <w:rsid w:val="00302FEE"/>
    <w:rsid w:val="003302D9"/>
    <w:rsid w:val="00492C3F"/>
    <w:rsid w:val="0050231F"/>
    <w:rsid w:val="0052767F"/>
    <w:rsid w:val="0059221E"/>
    <w:rsid w:val="00626AB9"/>
    <w:rsid w:val="00696864"/>
    <w:rsid w:val="00781C7B"/>
    <w:rsid w:val="00792BBC"/>
    <w:rsid w:val="00884E1F"/>
    <w:rsid w:val="00927FA5"/>
    <w:rsid w:val="009452AF"/>
    <w:rsid w:val="009E08FB"/>
    <w:rsid w:val="00B1712F"/>
    <w:rsid w:val="00B6161E"/>
    <w:rsid w:val="00B77E80"/>
    <w:rsid w:val="00C547B1"/>
    <w:rsid w:val="00C72349"/>
    <w:rsid w:val="00CA7851"/>
    <w:rsid w:val="00CC75AA"/>
    <w:rsid w:val="00D118DE"/>
    <w:rsid w:val="00D42093"/>
    <w:rsid w:val="00D457BA"/>
    <w:rsid w:val="00D562E2"/>
    <w:rsid w:val="00DF1EBB"/>
    <w:rsid w:val="00E72C7C"/>
    <w:rsid w:val="00F10B8A"/>
    <w:rsid w:val="00F15EB5"/>
    <w:rsid w:val="00F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D641-1538-438C-A858-8FC59F4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5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08F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0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ert.com.pl/download/57619790/pub/demo/InsERT_nexo/nexoSDK.exe" TargetMode="External"/><Relationship Id="rId5" Type="http://schemas.openxmlformats.org/officeDocument/2006/relationships/hyperlink" Target="https://www.insert.com.pl/dla_uzytkownikow/e-pomoc_techniczna/4229,subiekt-nexo-lista-drukarek-fiskalnych-obslugujacych-wydruk-niefiskal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Gabrych</dc:creator>
  <cp:lastModifiedBy>Filip Bernat</cp:lastModifiedBy>
  <cp:revision>16</cp:revision>
  <dcterms:created xsi:type="dcterms:W3CDTF">2014-01-23T13:40:00Z</dcterms:created>
  <dcterms:modified xsi:type="dcterms:W3CDTF">2019-11-15T10:50:00Z</dcterms:modified>
</cp:coreProperties>
</file>